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648C8" w14:textId="77777777" w:rsidR="0061377B" w:rsidRDefault="0061377B" w:rsidP="0061377B">
      <w:pPr>
        <w:spacing w:line="360" w:lineRule="auto"/>
        <w:contextualSpacing/>
        <w:jc w:val="both"/>
        <w:rPr>
          <w:rFonts w:ascii="Arial" w:hAnsi="Arial" w:cs="Arial"/>
          <w:b/>
          <w:sz w:val="24"/>
          <w:szCs w:val="24"/>
        </w:rPr>
      </w:pPr>
    </w:p>
    <w:p w14:paraId="5B75810B" w14:textId="2F60D19D" w:rsidR="00995DA5" w:rsidRPr="00BA7FCC" w:rsidRDefault="0061377B" w:rsidP="0061377B">
      <w:pPr>
        <w:spacing w:line="360" w:lineRule="auto"/>
        <w:contextualSpacing/>
        <w:jc w:val="both"/>
        <w:rPr>
          <w:rFonts w:ascii="Arial" w:hAnsi="Arial" w:cs="Arial"/>
          <w:b/>
          <w:sz w:val="24"/>
          <w:szCs w:val="24"/>
        </w:rPr>
      </w:pPr>
      <w:r>
        <w:rPr>
          <w:rFonts w:ascii="Arial" w:hAnsi="Arial" w:cs="Arial"/>
          <w:b/>
          <w:sz w:val="24"/>
          <w:szCs w:val="24"/>
        </w:rPr>
        <w:t>RELATÓRIO TÉCNICO nº 01/2025</w:t>
      </w:r>
    </w:p>
    <w:p w14:paraId="45E45DA9" w14:textId="3FD36E7B" w:rsidR="00995DA5" w:rsidRDefault="00995DA5" w:rsidP="0061377B">
      <w:pPr>
        <w:pStyle w:val="SemEspaamento"/>
        <w:spacing w:line="360" w:lineRule="auto"/>
        <w:jc w:val="both"/>
        <w:rPr>
          <w:rFonts w:ascii="Arial" w:hAnsi="Arial" w:cs="Arial"/>
        </w:rPr>
      </w:pPr>
    </w:p>
    <w:p w14:paraId="4FDAE95A" w14:textId="77777777" w:rsidR="00BA7FCC" w:rsidRPr="00BA7FCC" w:rsidRDefault="00BA7FCC" w:rsidP="0061377B">
      <w:pPr>
        <w:pStyle w:val="SemEspaamento"/>
        <w:spacing w:line="360" w:lineRule="auto"/>
        <w:jc w:val="both"/>
        <w:rPr>
          <w:rFonts w:ascii="Arial" w:hAnsi="Arial" w:cs="Arial"/>
        </w:rPr>
      </w:pPr>
    </w:p>
    <w:p w14:paraId="7D5BFBB1" w14:textId="29928B89" w:rsidR="00995DA5" w:rsidRDefault="00995DA5" w:rsidP="0061377B">
      <w:pPr>
        <w:pStyle w:val="SemEspaamento"/>
        <w:spacing w:line="360" w:lineRule="auto"/>
        <w:jc w:val="right"/>
        <w:rPr>
          <w:rFonts w:ascii="Arial" w:hAnsi="Arial" w:cs="Arial"/>
        </w:rPr>
      </w:pPr>
      <w:r w:rsidRPr="00BA7FCC">
        <w:rPr>
          <w:rFonts w:ascii="Arial" w:hAnsi="Arial" w:cs="Arial"/>
        </w:rPr>
        <w:t xml:space="preserve">Sinop, </w:t>
      </w:r>
      <w:r w:rsidR="00685CEA">
        <w:rPr>
          <w:rFonts w:ascii="Arial" w:hAnsi="Arial" w:cs="Arial"/>
        </w:rPr>
        <w:t>12</w:t>
      </w:r>
      <w:r w:rsidRPr="00BA7FCC">
        <w:rPr>
          <w:rFonts w:ascii="Arial" w:hAnsi="Arial" w:cs="Arial"/>
        </w:rPr>
        <w:t xml:space="preserve"> de </w:t>
      </w:r>
      <w:r w:rsidR="0061377B">
        <w:rPr>
          <w:rFonts w:ascii="Arial" w:hAnsi="Arial" w:cs="Arial"/>
        </w:rPr>
        <w:t>maio</w:t>
      </w:r>
      <w:r w:rsidRPr="00BA7FCC">
        <w:rPr>
          <w:rFonts w:ascii="Arial" w:hAnsi="Arial" w:cs="Arial"/>
        </w:rPr>
        <w:t xml:space="preserve"> de 2025.</w:t>
      </w:r>
    </w:p>
    <w:p w14:paraId="1C588EB0" w14:textId="77777777" w:rsidR="0061377B" w:rsidRDefault="0061377B" w:rsidP="0061377B">
      <w:pPr>
        <w:pStyle w:val="SemEspaamento"/>
        <w:spacing w:line="360" w:lineRule="auto"/>
        <w:jc w:val="right"/>
        <w:rPr>
          <w:rFonts w:ascii="Arial" w:hAnsi="Arial" w:cs="Arial"/>
        </w:rPr>
      </w:pPr>
    </w:p>
    <w:p w14:paraId="0EA1029C" w14:textId="51EDC47B" w:rsidR="0061377B" w:rsidRDefault="0061377B" w:rsidP="0061377B">
      <w:pPr>
        <w:pStyle w:val="SemEspaamento"/>
        <w:spacing w:line="360" w:lineRule="auto"/>
        <w:jc w:val="both"/>
        <w:rPr>
          <w:rFonts w:ascii="Arial" w:hAnsi="Arial" w:cs="Arial"/>
        </w:rPr>
      </w:pPr>
    </w:p>
    <w:p w14:paraId="29978A29" w14:textId="73D31E6A" w:rsidR="0061377B" w:rsidRPr="0061377B" w:rsidRDefault="0061377B" w:rsidP="0061377B">
      <w:pPr>
        <w:pStyle w:val="SemEspaamento"/>
        <w:spacing w:line="360" w:lineRule="auto"/>
        <w:jc w:val="both"/>
        <w:rPr>
          <w:rFonts w:ascii="Arial" w:hAnsi="Arial" w:cs="Arial"/>
          <w:b/>
        </w:rPr>
      </w:pPr>
      <w:r w:rsidRPr="0061377B">
        <w:rPr>
          <w:rFonts w:ascii="Arial" w:hAnsi="Arial" w:cs="Arial"/>
          <w:b/>
        </w:rPr>
        <w:t>PROCESSO REGULATÓRIO nº 13/2025</w:t>
      </w:r>
    </w:p>
    <w:p w14:paraId="0542C617" w14:textId="6DB62450" w:rsidR="0061377B" w:rsidRPr="0061377B" w:rsidRDefault="0061377B" w:rsidP="0061377B">
      <w:pPr>
        <w:pStyle w:val="SemEspaamento"/>
        <w:spacing w:line="360" w:lineRule="auto"/>
        <w:jc w:val="both"/>
        <w:rPr>
          <w:rFonts w:ascii="Arial" w:hAnsi="Arial" w:cs="Arial"/>
          <w:b/>
        </w:rPr>
      </w:pPr>
    </w:p>
    <w:p w14:paraId="7F9C0798" w14:textId="20E9F4BA" w:rsidR="0061377B" w:rsidRPr="0061377B" w:rsidRDefault="0061377B" w:rsidP="0061377B">
      <w:pPr>
        <w:pStyle w:val="SemEspaamento"/>
        <w:spacing w:line="360" w:lineRule="auto"/>
        <w:jc w:val="both"/>
        <w:rPr>
          <w:rFonts w:ascii="Arial" w:hAnsi="Arial" w:cs="Arial"/>
          <w:b/>
        </w:rPr>
      </w:pPr>
      <w:r w:rsidRPr="0061377B">
        <w:rPr>
          <w:rFonts w:ascii="Arial" w:hAnsi="Arial" w:cs="Arial"/>
          <w:b/>
        </w:rPr>
        <w:t xml:space="preserve">REFERENTE: </w:t>
      </w:r>
      <w:r w:rsidRPr="00A8611A">
        <w:rPr>
          <w:rFonts w:ascii="Arial" w:hAnsi="Arial" w:cs="Arial"/>
          <w:sz w:val="24"/>
        </w:rPr>
        <w:t>Processo de certificação de cumprimento da meta de cobertura do sistema de esgotamento sanitário do município de Sinop apresentada pela Concessionária Águas de Sinop.</w:t>
      </w:r>
    </w:p>
    <w:p w14:paraId="6FC7748A" w14:textId="0C66B88D" w:rsidR="00995DA5" w:rsidRDefault="00995DA5" w:rsidP="0061377B">
      <w:pPr>
        <w:spacing w:line="360" w:lineRule="auto"/>
        <w:jc w:val="both"/>
        <w:rPr>
          <w:rFonts w:ascii="Arial" w:hAnsi="Arial" w:cs="Arial"/>
          <w:b/>
          <w:sz w:val="24"/>
          <w:szCs w:val="24"/>
        </w:rPr>
      </w:pPr>
    </w:p>
    <w:p w14:paraId="5BC2BF0E" w14:textId="7968E375" w:rsidR="0061377B" w:rsidRDefault="0061377B" w:rsidP="0061377B">
      <w:pPr>
        <w:spacing w:line="360" w:lineRule="auto"/>
        <w:jc w:val="both"/>
        <w:rPr>
          <w:rFonts w:ascii="Arial" w:hAnsi="Arial" w:cs="Arial"/>
          <w:b/>
          <w:sz w:val="24"/>
          <w:szCs w:val="24"/>
        </w:rPr>
      </w:pPr>
    </w:p>
    <w:p w14:paraId="5092CE3A" w14:textId="7011B500" w:rsidR="0061377B" w:rsidRDefault="00DF3298" w:rsidP="00DF3298">
      <w:pPr>
        <w:spacing w:before="120" w:line="360" w:lineRule="auto"/>
        <w:ind w:firstLine="709"/>
        <w:contextualSpacing/>
        <w:jc w:val="both"/>
        <w:rPr>
          <w:rFonts w:ascii="Arial" w:hAnsi="Arial" w:cs="Arial"/>
          <w:sz w:val="24"/>
          <w:szCs w:val="24"/>
        </w:rPr>
      </w:pPr>
      <w:r w:rsidRPr="00DF3298">
        <w:rPr>
          <w:rFonts w:ascii="Arial" w:hAnsi="Arial" w:cs="Arial"/>
          <w:sz w:val="24"/>
          <w:szCs w:val="24"/>
        </w:rPr>
        <w:t>Trata-se de Parecer Técnico referente aos dados apresentados pela Concessionária Águas de Sinop, por meio das Cartas ASI nº 24/2025, 92/2025, 170/2025 e 345/2025, acompanhadas de seus respectivos anexos. Os documentos têm por objetivo comprovar o cumprimento da meta de cobertura do esgotamento sanitário, conforme previsto no 2º Termo Aditivo Modificativo ao Contrato de Concessão nº 096/2014, firmado em 29 de maio de 2024.</w:t>
      </w:r>
    </w:p>
    <w:p w14:paraId="7259B164" w14:textId="77777777" w:rsidR="00DF3298" w:rsidRDefault="00DF3298" w:rsidP="00DF3298">
      <w:pPr>
        <w:spacing w:before="120" w:line="360" w:lineRule="auto"/>
        <w:contextualSpacing/>
        <w:jc w:val="both"/>
        <w:rPr>
          <w:rFonts w:ascii="Arial" w:hAnsi="Arial" w:cs="Arial"/>
          <w:sz w:val="24"/>
          <w:szCs w:val="24"/>
        </w:rPr>
      </w:pPr>
    </w:p>
    <w:p w14:paraId="3FF81CF7" w14:textId="5622122C" w:rsidR="00DF3298" w:rsidRDefault="00DF3298" w:rsidP="00DF3298">
      <w:pPr>
        <w:pStyle w:val="PargrafodaLista"/>
        <w:numPr>
          <w:ilvl w:val="0"/>
          <w:numId w:val="6"/>
        </w:numPr>
        <w:spacing w:before="120" w:line="360" w:lineRule="auto"/>
        <w:jc w:val="both"/>
        <w:rPr>
          <w:rFonts w:ascii="Arial" w:hAnsi="Arial" w:cs="Arial"/>
          <w:b/>
          <w:sz w:val="24"/>
          <w:szCs w:val="24"/>
        </w:rPr>
      </w:pPr>
      <w:r>
        <w:rPr>
          <w:rFonts w:ascii="Arial" w:hAnsi="Arial" w:cs="Arial"/>
          <w:b/>
          <w:sz w:val="24"/>
          <w:szCs w:val="24"/>
        </w:rPr>
        <w:t>Índice de Cobertura dos Serviços de Esgotamento Sanitário</w:t>
      </w:r>
    </w:p>
    <w:p w14:paraId="741FF7ED" w14:textId="0537B690" w:rsidR="00DF3298" w:rsidRDefault="00DF3298" w:rsidP="00DF3298">
      <w:pPr>
        <w:spacing w:line="360" w:lineRule="auto"/>
        <w:jc w:val="both"/>
        <w:rPr>
          <w:rFonts w:ascii="Arial" w:hAnsi="Arial" w:cs="Arial"/>
          <w:b/>
          <w:sz w:val="24"/>
          <w:szCs w:val="24"/>
        </w:rPr>
      </w:pPr>
    </w:p>
    <w:p w14:paraId="75299366" w14:textId="3A1B2867" w:rsidR="00DB18F9" w:rsidRDefault="00DF3298" w:rsidP="00DB18F9">
      <w:pPr>
        <w:spacing w:line="360" w:lineRule="auto"/>
        <w:ind w:firstLine="709"/>
        <w:jc w:val="both"/>
        <w:rPr>
          <w:rFonts w:ascii="Arial" w:hAnsi="Arial" w:cs="Arial"/>
          <w:sz w:val="24"/>
          <w:szCs w:val="24"/>
        </w:rPr>
      </w:pPr>
      <w:r w:rsidRPr="00DF3298">
        <w:rPr>
          <w:rFonts w:ascii="Arial" w:hAnsi="Arial" w:cs="Arial"/>
          <w:sz w:val="24"/>
          <w:szCs w:val="24"/>
        </w:rPr>
        <w:t xml:space="preserve">O </w:t>
      </w:r>
      <w:r w:rsidR="00DB18F9">
        <w:rPr>
          <w:rFonts w:ascii="Arial" w:hAnsi="Arial" w:cs="Arial"/>
          <w:sz w:val="24"/>
          <w:szCs w:val="24"/>
        </w:rPr>
        <w:t>Indicador</w:t>
      </w:r>
      <w:r w:rsidRPr="00DF3298">
        <w:rPr>
          <w:rFonts w:ascii="Arial" w:hAnsi="Arial" w:cs="Arial"/>
          <w:sz w:val="24"/>
          <w:szCs w:val="24"/>
        </w:rPr>
        <w:t xml:space="preserve"> de Cobertura </w:t>
      </w:r>
      <w:r w:rsidR="00DB18F9">
        <w:rPr>
          <w:rFonts w:ascii="Arial" w:hAnsi="Arial" w:cs="Arial"/>
          <w:sz w:val="24"/>
          <w:szCs w:val="24"/>
        </w:rPr>
        <w:t>Urbana</w:t>
      </w:r>
      <w:r w:rsidRPr="00DF3298">
        <w:rPr>
          <w:rFonts w:ascii="Arial" w:hAnsi="Arial" w:cs="Arial"/>
          <w:sz w:val="24"/>
          <w:szCs w:val="24"/>
        </w:rPr>
        <w:t xml:space="preserve"> de </w:t>
      </w:r>
      <w:r w:rsidR="00DB18F9">
        <w:rPr>
          <w:rFonts w:ascii="Arial" w:hAnsi="Arial" w:cs="Arial"/>
          <w:sz w:val="24"/>
          <w:szCs w:val="24"/>
        </w:rPr>
        <w:t>Esgoto (IC</w:t>
      </w:r>
      <w:r w:rsidRPr="00DF3298">
        <w:rPr>
          <w:rFonts w:ascii="Arial" w:hAnsi="Arial" w:cs="Arial"/>
          <w:sz w:val="24"/>
          <w:szCs w:val="24"/>
        </w:rPr>
        <w:t>E) é um indicador de metas que permite avaliar o desempenho da concessionária quanto à cobertura dos serviços de esgotamento sanitário.</w:t>
      </w:r>
      <w:r>
        <w:rPr>
          <w:rFonts w:ascii="Arial" w:hAnsi="Arial" w:cs="Arial"/>
          <w:sz w:val="24"/>
          <w:szCs w:val="24"/>
        </w:rPr>
        <w:t xml:space="preserve"> Conforme disposto na Cláusula 8.2 (Redação dada pelo item 5.4 do 2º TAM), </w:t>
      </w:r>
      <w:r w:rsidR="00DB18F9">
        <w:rPr>
          <w:rFonts w:ascii="Arial" w:hAnsi="Arial" w:cs="Arial"/>
          <w:sz w:val="24"/>
          <w:szCs w:val="24"/>
        </w:rPr>
        <w:t>o cálculo do ICE será dado através da seguinte fórmula:</w:t>
      </w:r>
    </w:p>
    <w:p w14:paraId="45635887" w14:textId="3EE9CDBC" w:rsidR="00DF3298" w:rsidRDefault="00DB18F9" w:rsidP="00DB18F9">
      <w:pPr>
        <w:spacing w:line="360" w:lineRule="auto"/>
        <w:ind w:firstLine="709"/>
        <w:jc w:val="both"/>
        <w:rPr>
          <w:rFonts w:ascii="Arial" w:hAnsi="Arial" w:cs="Arial"/>
          <w:sz w:val="24"/>
          <w:szCs w:val="24"/>
        </w:rPr>
      </w:pPr>
      <w:r>
        <w:rPr>
          <w:rFonts w:ascii="Arial" w:hAnsi="Arial" w:cs="Arial"/>
          <w:sz w:val="24"/>
          <w:szCs w:val="24"/>
        </w:rPr>
        <w:t xml:space="preserve"> </w:t>
      </w:r>
    </w:p>
    <w:p w14:paraId="2A8688BA" w14:textId="730C6D22" w:rsidR="00DB18F9" w:rsidRPr="00DF3298" w:rsidRDefault="00DB18F9" w:rsidP="00DB18F9">
      <w:pPr>
        <w:spacing w:line="360" w:lineRule="auto"/>
        <w:ind w:firstLine="709"/>
        <w:jc w:val="both"/>
        <w:rPr>
          <w:rFonts w:ascii="Arial" w:hAnsi="Arial" w:cs="Arial"/>
          <w:sz w:val="24"/>
          <w:szCs w:val="24"/>
        </w:rPr>
      </w:pPr>
      <m:oMathPara>
        <m:oMath>
          <m:r>
            <w:rPr>
              <w:rFonts w:ascii="Cambria Math" w:hAnsi="Cambria Math" w:cs="Arial"/>
              <w:sz w:val="24"/>
              <w:szCs w:val="24"/>
            </w:rPr>
            <m:t>ICE=</m:t>
          </m:r>
          <m:f>
            <m:fPr>
              <m:ctrlPr>
                <w:rPr>
                  <w:rFonts w:ascii="Cambria Math" w:hAnsi="Cambria Math" w:cs="Arial"/>
                  <w:i/>
                  <w:sz w:val="24"/>
                  <w:szCs w:val="24"/>
                </w:rPr>
              </m:ctrlPr>
            </m:fPr>
            <m:num>
              <m:r>
                <w:rPr>
                  <w:rFonts w:ascii="Cambria Math" w:hAnsi="Cambria Math" w:cs="Arial"/>
                  <w:sz w:val="24"/>
                  <w:szCs w:val="24"/>
                </w:rPr>
                <m:t>Economias Totais de Esgoto</m:t>
              </m:r>
            </m:num>
            <m:den>
              <m:r>
                <w:rPr>
                  <w:rFonts w:ascii="Cambria Math" w:hAnsi="Cambria Math" w:cs="Arial"/>
                  <w:sz w:val="24"/>
                  <w:szCs w:val="24"/>
                </w:rPr>
                <m:t>Economias Totais de Água</m:t>
              </m:r>
            </m:den>
          </m:f>
          <m:r>
            <w:rPr>
              <w:rFonts w:ascii="Cambria Math" w:hAnsi="Cambria Math" w:cs="Arial"/>
              <w:sz w:val="24"/>
              <w:szCs w:val="24"/>
            </w:rPr>
            <m:t>* 100</m:t>
          </m:r>
        </m:oMath>
      </m:oMathPara>
    </w:p>
    <w:p w14:paraId="7F25B64B" w14:textId="64CF44AB" w:rsidR="0061377B" w:rsidRDefault="0061377B" w:rsidP="00DB18F9">
      <w:pPr>
        <w:spacing w:line="360" w:lineRule="auto"/>
        <w:ind w:firstLine="709"/>
        <w:jc w:val="both"/>
        <w:rPr>
          <w:rFonts w:ascii="Arial" w:hAnsi="Arial" w:cs="Arial"/>
          <w:b/>
          <w:sz w:val="24"/>
          <w:szCs w:val="24"/>
        </w:rPr>
      </w:pPr>
    </w:p>
    <w:p w14:paraId="151C0940" w14:textId="46D3860A" w:rsidR="0061377B" w:rsidRDefault="00DB18F9" w:rsidP="00DB18F9">
      <w:pPr>
        <w:spacing w:line="360" w:lineRule="auto"/>
        <w:ind w:firstLine="709"/>
        <w:jc w:val="both"/>
        <w:rPr>
          <w:rFonts w:ascii="Arial" w:hAnsi="Arial" w:cs="Arial"/>
          <w:sz w:val="24"/>
          <w:szCs w:val="24"/>
        </w:rPr>
      </w:pPr>
      <w:r w:rsidRPr="00DB18F9">
        <w:rPr>
          <w:rFonts w:ascii="Arial" w:hAnsi="Arial" w:cs="Arial"/>
          <w:sz w:val="24"/>
          <w:szCs w:val="24"/>
        </w:rPr>
        <w:t>O 2º Termo Aditivo Modificativo ao Contrato de Concessão, por meio do item 5.4, também redefiniu as metas de cobertura a serem alcançadas pela prestadora de serviços para cada ano da concessão, conforme demonstrado na tabela a seguir:</w:t>
      </w:r>
    </w:p>
    <w:p w14:paraId="3BCA0C58" w14:textId="51485639" w:rsidR="00DB18F9" w:rsidRDefault="00DB18F9" w:rsidP="00DB18F9">
      <w:pPr>
        <w:spacing w:line="360" w:lineRule="auto"/>
        <w:ind w:firstLine="709"/>
        <w:jc w:val="both"/>
        <w:rPr>
          <w:rFonts w:ascii="Arial" w:hAnsi="Arial" w:cs="Arial"/>
          <w:sz w:val="24"/>
          <w:szCs w:val="24"/>
        </w:rPr>
      </w:pPr>
    </w:p>
    <w:tbl>
      <w:tblPr>
        <w:tblW w:w="6960" w:type="dxa"/>
        <w:jc w:val="center"/>
        <w:tblCellMar>
          <w:left w:w="70" w:type="dxa"/>
          <w:right w:w="70" w:type="dxa"/>
        </w:tblCellMar>
        <w:tblLook w:val="04A0" w:firstRow="1" w:lastRow="0" w:firstColumn="1" w:lastColumn="0" w:noHBand="0" w:noVBand="1"/>
      </w:tblPr>
      <w:tblGrid>
        <w:gridCol w:w="1840"/>
        <w:gridCol w:w="2620"/>
        <w:gridCol w:w="2500"/>
      </w:tblGrid>
      <w:tr w:rsidR="00DB18F9" w:rsidRPr="00DB18F9" w14:paraId="4EE5385A" w14:textId="77777777" w:rsidTr="00780AAD">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EDCBA" w14:textId="77777777" w:rsidR="00DB18F9" w:rsidRPr="00DB18F9" w:rsidRDefault="00DB18F9" w:rsidP="00DB18F9">
            <w:pPr>
              <w:spacing w:line="240" w:lineRule="auto"/>
              <w:rPr>
                <w:rFonts w:ascii="Calibri" w:eastAsia="Times New Roman" w:hAnsi="Calibri" w:cs="Calibri"/>
                <w:b/>
                <w:bCs/>
                <w:color w:val="000000"/>
                <w:lang w:eastAsia="pt-BR"/>
              </w:rPr>
            </w:pPr>
            <w:r w:rsidRPr="00DB18F9">
              <w:rPr>
                <w:rFonts w:ascii="Calibri" w:eastAsia="Times New Roman" w:hAnsi="Calibri" w:cs="Calibri"/>
                <w:b/>
                <w:bCs/>
                <w:color w:val="000000"/>
                <w:lang w:eastAsia="pt-BR"/>
              </w:rPr>
              <w:t>Ano Contratual</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7669441" w14:textId="77777777" w:rsidR="00DB18F9" w:rsidRPr="00DB18F9" w:rsidRDefault="00DB18F9" w:rsidP="00DB18F9">
            <w:pPr>
              <w:spacing w:line="240" w:lineRule="auto"/>
              <w:rPr>
                <w:rFonts w:ascii="Calibri" w:eastAsia="Times New Roman" w:hAnsi="Calibri" w:cs="Calibri"/>
                <w:b/>
                <w:bCs/>
                <w:color w:val="000000"/>
                <w:lang w:eastAsia="pt-BR"/>
              </w:rPr>
            </w:pPr>
            <w:r w:rsidRPr="00DB18F9">
              <w:rPr>
                <w:rFonts w:ascii="Calibri" w:eastAsia="Times New Roman" w:hAnsi="Calibri" w:cs="Calibri"/>
                <w:b/>
                <w:bCs/>
                <w:color w:val="000000"/>
                <w:lang w:eastAsia="pt-BR"/>
              </w:rPr>
              <w:t>Data (Mês/Ano)</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55523C6E" w14:textId="77777777" w:rsidR="00DB18F9" w:rsidRPr="00DB18F9" w:rsidRDefault="00DB18F9" w:rsidP="00DB18F9">
            <w:pPr>
              <w:spacing w:line="240" w:lineRule="auto"/>
              <w:rPr>
                <w:rFonts w:ascii="Calibri" w:eastAsia="Times New Roman" w:hAnsi="Calibri" w:cs="Calibri"/>
                <w:b/>
                <w:bCs/>
                <w:color w:val="000000"/>
                <w:lang w:eastAsia="pt-BR"/>
              </w:rPr>
            </w:pPr>
            <w:r w:rsidRPr="00DB18F9">
              <w:rPr>
                <w:rFonts w:ascii="Calibri" w:eastAsia="Times New Roman" w:hAnsi="Calibri" w:cs="Calibri"/>
                <w:b/>
                <w:bCs/>
                <w:color w:val="000000"/>
                <w:lang w:eastAsia="pt-BR"/>
              </w:rPr>
              <w:t>Cobertura de Esgoto (ICE)</w:t>
            </w:r>
          </w:p>
        </w:tc>
      </w:tr>
      <w:tr w:rsidR="00DB18F9" w:rsidRPr="00DB18F9" w14:paraId="5D3B9C21"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AAFC038"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11</w:t>
            </w:r>
          </w:p>
        </w:tc>
        <w:tc>
          <w:tcPr>
            <w:tcW w:w="2620" w:type="dxa"/>
            <w:tcBorders>
              <w:top w:val="nil"/>
              <w:left w:val="nil"/>
              <w:bottom w:val="single" w:sz="4" w:space="0" w:color="auto"/>
              <w:right w:val="single" w:sz="4" w:space="0" w:color="auto"/>
            </w:tcBorders>
            <w:shd w:val="clear" w:color="auto" w:fill="auto"/>
            <w:noWrap/>
            <w:vAlign w:val="bottom"/>
            <w:hideMark/>
          </w:tcPr>
          <w:p w14:paraId="536DF0EB"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Dez/2024</w:t>
            </w:r>
          </w:p>
        </w:tc>
        <w:tc>
          <w:tcPr>
            <w:tcW w:w="2500" w:type="dxa"/>
            <w:tcBorders>
              <w:top w:val="nil"/>
              <w:left w:val="nil"/>
              <w:bottom w:val="single" w:sz="4" w:space="0" w:color="auto"/>
              <w:right w:val="single" w:sz="4" w:space="0" w:color="auto"/>
            </w:tcBorders>
            <w:shd w:val="clear" w:color="auto" w:fill="auto"/>
            <w:noWrap/>
            <w:vAlign w:val="bottom"/>
            <w:hideMark/>
          </w:tcPr>
          <w:p w14:paraId="3BC059A3"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30%</w:t>
            </w:r>
          </w:p>
        </w:tc>
      </w:tr>
      <w:tr w:rsidR="00DB18F9" w:rsidRPr="00DB18F9" w14:paraId="19292F80"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2E176A1"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12</w:t>
            </w:r>
          </w:p>
        </w:tc>
        <w:tc>
          <w:tcPr>
            <w:tcW w:w="2620" w:type="dxa"/>
            <w:tcBorders>
              <w:top w:val="nil"/>
              <w:left w:val="nil"/>
              <w:bottom w:val="single" w:sz="4" w:space="0" w:color="auto"/>
              <w:right w:val="single" w:sz="4" w:space="0" w:color="auto"/>
            </w:tcBorders>
            <w:shd w:val="clear" w:color="auto" w:fill="auto"/>
            <w:noWrap/>
            <w:vAlign w:val="bottom"/>
            <w:hideMark/>
          </w:tcPr>
          <w:p w14:paraId="2E90D3C2"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Dez/2025</w:t>
            </w:r>
          </w:p>
        </w:tc>
        <w:tc>
          <w:tcPr>
            <w:tcW w:w="2500" w:type="dxa"/>
            <w:tcBorders>
              <w:top w:val="nil"/>
              <w:left w:val="nil"/>
              <w:bottom w:val="single" w:sz="4" w:space="0" w:color="auto"/>
              <w:right w:val="single" w:sz="4" w:space="0" w:color="auto"/>
            </w:tcBorders>
            <w:shd w:val="clear" w:color="auto" w:fill="auto"/>
            <w:noWrap/>
            <w:vAlign w:val="bottom"/>
            <w:hideMark/>
          </w:tcPr>
          <w:p w14:paraId="05188815"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40%</w:t>
            </w:r>
          </w:p>
        </w:tc>
      </w:tr>
      <w:tr w:rsidR="00DB18F9" w:rsidRPr="00DB18F9" w14:paraId="676E9F1A"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C0FF8DF"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13</w:t>
            </w:r>
          </w:p>
        </w:tc>
        <w:tc>
          <w:tcPr>
            <w:tcW w:w="2620" w:type="dxa"/>
            <w:tcBorders>
              <w:top w:val="nil"/>
              <w:left w:val="nil"/>
              <w:bottom w:val="single" w:sz="4" w:space="0" w:color="auto"/>
              <w:right w:val="single" w:sz="4" w:space="0" w:color="auto"/>
            </w:tcBorders>
            <w:shd w:val="clear" w:color="auto" w:fill="auto"/>
            <w:noWrap/>
            <w:vAlign w:val="bottom"/>
            <w:hideMark/>
          </w:tcPr>
          <w:p w14:paraId="6BCB65C4"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Dez/2026</w:t>
            </w:r>
          </w:p>
        </w:tc>
        <w:tc>
          <w:tcPr>
            <w:tcW w:w="2500" w:type="dxa"/>
            <w:tcBorders>
              <w:top w:val="nil"/>
              <w:left w:val="nil"/>
              <w:bottom w:val="single" w:sz="4" w:space="0" w:color="auto"/>
              <w:right w:val="single" w:sz="4" w:space="0" w:color="auto"/>
            </w:tcBorders>
            <w:shd w:val="clear" w:color="auto" w:fill="auto"/>
            <w:noWrap/>
            <w:vAlign w:val="bottom"/>
            <w:hideMark/>
          </w:tcPr>
          <w:p w14:paraId="750BF979"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50%</w:t>
            </w:r>
          </w:p>
        </w:tc>
      </w:tr>
      <w:tr w:rsidR="00DB18F9" w:rsidRPr="00DB18F9" w14:paraId="23F4B390"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9DA83EF"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14</w:t>
            </w:r>
          </w:p>
        </w:tc>
        <w:tc>
          <w:tcPr>
            <w:tcW w:w="2620" w:type="dxa"/>
            <w:tcBorders>
              <w:top w:val="nil"/>
              <w:left w:val="nil"/>
              <w:bottom w:val="single" w:sz="4" w:space="0" w:color="auto"/>
              <w:right w:val="single" w:sz="4" w:space="0" w:color="auto"/>
            </w:tcBorders>
            <w:shd w:val="clear" w:color="auto" w:fill="auto"/>
            <w:noWrap/>
            <w:vAlign w:val="bottom"/>
            <w:hideMark/>
          </w:tcPr>
          <w:p w14:paraId="6F043958"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Dez/2027</w:t>
            </w:r>
          </w:p>
        </w:tc>
        <w:tc>
          <w:tcPr>
            <w:tcW w:w="2500" w:type="dxa"/>
            <w:tcBorders>
              <w:top w:val="nil"/>
              <w:left w:val="nil"/>
              <w:bottom w:val="single" w:sz="4" w:space="0" w:color="auto"/>
              <w:right w:val="single" w:sz="4" w:space="0" w:color="auto"/>
            </w:tcBorders>
            <w:shd w:val="clear" w:color="auto" w:fill="auto"/>
            <w:noWrap/>
            <w:vAlign w:val="bottom"/>
            <w:hideMark/>
          </w:tcPr>
          <w:p w14:paraId="1018D6CA"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60%</w:t>
            </w:r>
          </w:p>
        </w:tc>
      </w:tr>
      <w:tr w:rsidR="00DB18F9" w:rsidRPr="00DB18F9" w14:paraId="368DF7F2"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D996D48"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15</w:t>
            </w:r>
          </w:p>
        </w:tc>
        <w:tc>
          <w:tcPr>
            <w:tcW w:w="2620" w:type="dxa"/>
            <w:tcBorders>
              <w:top w:val="nil"/>
              <w:left w:val="nil"/>
              <w:bottom w:val="single" w:sz="4" w:space="0" w:color="auto"/>
              <w:right w:val="single" w:sz="4" w:space="0" w:color="auto"/>
            </w:tcBorders>
            <w:shd w:val="clear" w:color="auto" w:fill="auto"/>
            <w:noWrap/>
            <w:vAlign w:val="bottom"/>
            <w:hideMark/>
          </w:tcPr>
          <w:p w14:paraId="0202586C"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Dez/2028</w:t>
            </w:r>
          </w:p>
        </w:tc>
        <w:tc>
          <w:tcPr>
            <w:tcW w:w="2500" w:type="dxa"/>
            <w:tcBorders>
              <w:top w:val="nil"/>
              <w:left w:val="nil"/>
              <w:bottom w:val="single" w:sz="4" w:space="0" w:color="auto"/>
              <w:right w:val="single" w:sz="4" w:space="0" w:color="auto"/>
            </w:tcBorders>
            <w:shd w:val="clear" w:color="auto" w:fill="auto"/>
            <w:noWrap/>
            <w:vAlign w:val="bottom"/>
            <w:hideMark/>
          </w:tcPr>
          <w:p w14:paraId="2F06E50D"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70%</w:t>
            </w:r>
          </w:p>
        </w:tc>
      </w:tr>
      <w:tr w:rsidR="00DB18F9" w:rsidRPr="00DB18F9" w14:paraId="48AD36B5"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F6DCFAF"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16</w:t>
            </w:r>
          </w:p>
        </w:tc>
        <w:tc>
          <w:tcPr>
            <w:tcW w:w="2620" w:type="dxa"/>
            <w:tcBorders>
              <w:top w:val="nil"/>
              <w:left w:val="nil"/>
              <w:bottom w:val="single" w:sz="4" w:space="0" w:color="auto"/>
              <w:right w:val="single" w:sz="4" w:space="0" w:color="auto"/>
            </w:tcBorders>
            <w:shd w:val="clear" w:color="auto" w:fill="auto"/>
            <w:noWrap/>
            <w:vAlign w:val="bottom"/>
            <w:hideMark/>
          </w:tcPr>
          <w:p w14:paraId="32C5656F"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Dez/2029</w:t>
            </w:r>
          </w:p>
        </w:tc>
        <w:tc>
          <w:tcPr>
            <w:tcW w:w="2500" w:type="dxa"/>
            <w:tcBorders>
              <w:top w:val="nil"/>
              <w:left w:val="nil"/>
              <w:bottom w:val="single" w:sz="4" w:space="0" w:color="auto"/>
              <w:right w:val="single" w:sz="4" w:space="0" w:color="auto"/>
            </w:tcBorders>
            <w:shd w:val="clear" w:color="auto" w:fill="auto"/>
            <w:noWrap/>
            <w:vAlign w:val="bottom"/>
            <w:hideMark/>
          </w:tcPr>
          <w:p w14:paraId="59D12CB6"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75%</w:t>
            </w:r>
          </w:p>
        </w:tc>
      </w:tr>
      <w:tr w:rsidR="00DB18F9" w:rsidRPr="00DB18F9" w14:paraId="4B540B73"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8188982"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17</w:t>
            </w:r>
          </w:p>
        </w:tc>
        <w:tc>
          <w:tcPr>
            <w:tcW w:w="2620" w:type="dxa"/>
            <w:tcBorders>
              <w:top w:val="nil"/>
              <w:left w:val="nil"/>
              <w:bottom w:val="single" w:sz="4" w:space="0" w:color="auto"/>
              <w:right w:val="single" w:sz="4" w:space="0" w:color="auto"/>
            </w:tcBorders>
            <w:shd w:val="clear" w:color="auto" w:fill="auto"/>
            <w:noWrap/>
            <w:vAlign w:val="bottom"/>
            <w:hideMark/>
          </w:tcPr>
          <w:p w14:paraId="20600C35"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Dez/2030</w:t>
            </w:r>
          </w:p>
        </w:tc>
        <w:tc>
          <w:tcPr>
            <w:tcW w:w="2500" w:type="dxa"/>
            <w:tcBorders>
              <w:top w:val="nil"/>
              <w:left w:val="nil"/>
              <w:bottom w:val="single" w:sz="4" w:space="0" w:color="auto"/>
              <w:right w:val="single" w:sz="4" w:space="0" w:color="auto"/>
            </w:tcBorders>
            <w:shd w:val="clear" w:color="auto" w:fill="auto"/>
            <w:noWrap/>
            <w:vAlign w:val="bottom"/>
            <w:hideMark/>
          </w:tcPr>
          <w:p w14:paraId="1FC107C6"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80%</w:t>
            </w:r>
          </w:p>
        </w:tc>
      </w:tr>
      <w:tr w:rsidR="00DB18F9" w:rsidRPr="00DB18F9" w14:paraId="0F3F4713"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248106B"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18</w:t>
            </w:r>
          </w:p>
        </w:tc>
        <w:tc>
          <w:tcPr>
            <w:tcW w:w="2620" w:type="dxa"/>
            <w:tcBorders>
              <w:top w:val="nil"/>
              <w:left w:val="nil"/>
              <w:bottom w:val="single" w:sz="4" w:space="0" w:color="auto"/>
              <w:right w:val="single" w:sz="4" w:space="0" w:color="auto"/>
            </w:tcBorders>
            <w:shd w:val="clear" w:color="auto" w:fill="auto"/>
            <w:noWrap/>
            <w:vAlign w:val="bottom"/>
            <w:hideMark/>
          </w:tcPr>
          <w:p w14:paraId="51AACA50"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Dez/2031</w:t>
            </w:r>
          </w:p>
        </w:tc>
        <w:tc>
          <w:tcPr>
            <w:tcW w:w="2500" w:type="dxa"/>
            <w:tcBorders>
              <w:top w:val="nil"/>
              <w:left w:val="nil"/>
              <w:bottom w:val="single" w:sz="4" w:space="0" w:color="auto"/>
              <w:right w:val="single" w:sz="4" w:space="0" w:color="auto"/>
            </w:tcBorders>
            <w:shd w:val="clear" w:color="auto" w:fill="auto"/>
            <w:noWrap/>
            <w:vAlign w:val="bottom"/>
            <w:hideMark/>
          </w:tcPr>
          <w:p w14:paraId="20203934"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92%</w:t>
            </w:r>
          </w:p>
        </w:tc>
      </w:tr>
      <w:tr w:rsidR="00DB18F9" w:rsidRPr="00DB18F9" w14:paraId="3A955290"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9966CD0"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19</w:t>
            </w:r>
          </w:p>
        </w:tc>
        <w:tc>
          <w:tcPr>
            <w:tcW w:w="2620" w:type="dxa"/>
            <w:tcBorders>
              <w:top w:val="nil"/>
              <w:left w:val="nil"/>
              <w:bottom w:val="single" w:sz="4" w:space="0" w:color="auto"/>
              <w:right w:val="single" w:sz="4" w:space="0" w:color="auto"/>
            </w:tcBorders>
            <w:shd w:val="clear" w:color="auto" w:fill="auto"/>
            <w:noWrap/>
            <w:vAlign w:val="bottom"/>
            <w:hideMark/>
          </w:tcPr>
          <w:p w14:paraId="6AD910EC"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Dez/2032</w:t>
            </w:r>
          </w:p>
        </w:tc>
        <w:tc>
          <w:tcPr>
            <w:tcW w:w="2500" w:type="dxa"/>
            <w:tcBorders>
              <w:top w:val="nil"/>
              <w:left w:val="nil"/>
              <w:bottom w:val="single" w:sz="4" w:space="0" w:color="auto"/>
              <w:right w:val="single" w:sz="4" w:space="0" w:color="auto"/>
            </w:tcBorders>
            <w:shd w:val="clear" w:color="auto" w:fill="auto"/>
            <w:noWrap/>
            <w:vAlign w:val="bottom"/>
            <w:hideMark/>
          </w:tcPr>
          <w:p w14:paraId="246B11C4"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98%</w:t>
            </w:r>
          </w:p>
        </w:tc>
      </w:tr>
      <w:tr w:rsidR="00DB18F9" w:rsidRPr="00DB18F9" w14:paraId="23E04EBE" w14:textId="77777777" w:rsidTr="00780AA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D8D274C"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20 ao 40</w:t>
            </w:r>
          </w:p>
        </w:tc>
        <w:tc>
          <w:tcPr>
            <w:tcW w:w="2620" w:type="dxa"/>
            <w:tcBorders>
              <w:top w:val="nil"/>
              <w:left w:val="nil"/>
              <w:bottom w:val="single" w:sz="4" w:space="0" w:color="auto"/>
              <w:right w:val="single" w:sz="4" w:space="0" w:color="auto"/>
            </w:tcBorders>
            <w:shd w:val="clear" w:color="auto" w:fill="auto"/>
            <w:noWrap/>
            <w:vAlign w:val="bottom"/>
            <w:hideMark/>
          </w:tcPr>
          <w:p w14:paraId="7B293EEF"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Dez/2033 a Nov/2054</w:t>
            </w:r>
          </w:p>
        </w:tc>
        <w:tc>
          <w:tcPr>
            <w:tcW w:w="2500" w:type="dxa"/>
            <w:tcBorders>
              <w:top w:val="nil"/>
              <w:left w:val="nil"/>
              <w:bottom w:val="single" w:sz="4" w:space="0" w:color="auto"/>
              <w:right w:val="single" w:sz="4" w:space="0" w:color="auto"/>
            </w:tcBorders>
            <w:shd w:val="clear" w:color="auto" w:fill="auto"/>
            <w:noWrap/>
            <w:vAlign w:val="bottom"/>
            <w:hideMark/>
          </w:tcPr>
          <w:p w14:paraId="78605D18" w14:textId="77777777" w:rsidR="00DB18F9" w:rsidRPr="00DB18F9" w:rsidRDefault="00DB18F9" w:rsidP="00DB18F9">
            <w:pPr>
              <w:spacing w:line="240" w:lineRule="auto"/>
              <w:rPr>
                <w:rFonts w:ascii="Calibri" w:eastAsia="Times New Roman" w:hAnsi="Calibri" w:cs="Calibri"/>
                <w:color w:val="000000"/>
                <w:lang w:eastAsia="pt-BR"/>
              </w:rPr>
            </w:pPr>
            <w:r w:rsidRPr="00DB18F9">
              <w:rPr>
                <w:rFonts w:ascii="Calibri" w:eastAsia="Times New Roman" w:hAnsi="Calibri" w:cs="Calibri"/>
                <w:color w:val="000000"/>
                <w:lang w:eastAsia="pt-BR"/>
              </w:rPr>
              <w:t>98%</w:t>
            </w:r>
          </w:p>
        </w:tc>
      </w:tr>
    </w:tbl>
    <w:p w14:paraId="5F20A2C5" w14:textId="77777777" w:rsidR="00DB18F9" w:rsidRDefault="00DB18F9" w:rsidP="00DB18F9">
      <w:pPr>
        <w:spacing w:line="360" w:lineRule="auto"/>
        <w:ind w:firstLine="709"/>
        <w:jc w:val="both"/>
        <w:rPr>
          <w:rFonts w:ascii="Arial" w:hAnsi="Arial" w:cs="Arial"/>
          <w:b/>
          <w:sz w:val="24"/>
          <w:szCs w:val="24"/>
        </w:rPr>
      </w:pPr>
    </w:p>
    <w:p w14:paraId="266720FB" w14:textId="686D70DE" w:rsidR="0061377B" w:rsidRDefault="004E0F25" w:rsidP="004E0F25">
      <w:pPr>
        <w:spacing w:before="120" w:after="100" w:afterAutospacing="1" w:line="360" w:lineRule="auto"/>
        <w:ind w:firstLine="709"/>
        <w:jc w:val="both"/>
        <w:rPr>
          <w:rFonts w:ascii="Arial" w:hAnsi="Arial" w:cs="Arial"/>
          <w:sz w:val="24"/>
          <w:szCs w:val="24"/>
        </w:rPr>
      </w:pPr>
      <w:r w:rsidRPr="004E0F25">
        <w:rPr>
          <w:rFonts w:ascii="Arial" w:hAnsi="Arial" w:cs="Arial"/>
          <w:sz w:val="24"/>
          <w:szCs w:val="24"/>
        </w:rPr>
        <w:t>Tais metas, se consideradas no âmbito da área da concessão</w:t>
      </w:r>
      <w:r w:rsidR="0024513F">
        <w:rPr>
          <w:rFonts w:ascii="Arial" w:hAnsi="Arial" w:cs="Arial"/>
          <w:sz w:val="24"/>
          <w:szCs w:val="24"/>
        </w:rPr>
        <w:t xml:space="preserve"> (área urbana)</w:t>
      </w:r>
      <w:r w:rsidRPr="004E0F25">
        <w:rPr>
          <w:rFonts w:ascii="Arial" w:hAnsi="Arial" w:cs="Arial"/>
          <w:sz w:val="24"/>
          <w:szCs w:val="24"/>
        </w:rPr>
        <w:t xml:space="preserve">, vão </w:t>
      </w:r>
      <w:r>
        <w:rPr>
          <w:rFonts w:ascii="Arial" w:hAnsi="Arial" w:cs="Arial"/>
          <w:sz w:val="24"/>
          <w:szCs w:val="24"/>
        </w:rPr>
        <w:t>ao encontro do</w:t>
      </w:r>
      <w:r w:rsidRPr="004E0F25">
        <w:rPr>
          <w:rFonts w:ascii="Arial" w:hAnsi="Arial" w:cs="Arial"/>
          <w:sz w:val="24"/>
          <w:szCs w:val="24"/>
        </w:rPr>
        <w:t xml:space="preserve"> princípio fundamental da universalização de acesso e efetiva prestação do serviço, previsto no Art. 2º da Lei 14.026/2020. A lei federal prevê ainda em seu Art. 11-B que os contratos dos serviços públicos de saneamento básico deverão definir metas de universalização que garantam o atendimento de 90% da população com coleta e tratamento de esgotos até 31 dezembro de 2033.</w:t>
      </w:r>
    </w:p>
    <w:p w14:paraId="11E460F0" w14:textId="06DA415E" w:rsidR="00C96044" w:rsidRDefault="00C96044" w:rsidP="004E0F25">
      <w:pPr>
        <w:spacing w:before="120" w:after="100" w:afterAutospacing="1" w:line="360" w:lineRule="auto"/>
        <w:ind w:firstLine="709"/>
        <w:jc w:val="both"/>
        <w:rPr>
          <w:rFonts w:ascii="Arial" w:hAnsi="Arial" w:cs="Arial"/>
          <w:bCs/>
          <w:sz w:val="24"/>
          <w:szCs w:val="24"/>
        </w:rPr>
      </w:pPr>
      <w:r w:rsidRPr="00C96044">
        <w:rPr>
          <w:rFonts w:ascii="Arial" w:hAnsi="Arial" w:cs="Arial"/>
          <w:bCs/>
          <w:sz w:val="24"/>
          <w:szCs w:val="24"/>
        </w:rPr>
        <w:t xml:space="preserve">Sob os pontos de vista jurídico e técnico, a responsabilidade pela universalização do serviço público de esgotamento sanitário é atribuída ao titular do serviço, nos termos do art. 9º, inciso I, da Lei nº 11.445/2007, com redação dada pela Lei nº 14.026/2020 (Marco Legal do Saneamento Básico). Cabe ao titular — no caso, o Município de Sinop — assegurar, diretamente ou por meio de concessão, a prestação adequada e a universalização do acesso ao serviço, com metas claras de cobertura, qualidade e eficiência. A Concessionária, como </w:t>
      </w:r>
      <w:r w:rsidRPr="00C96044">
        <w:rPr>
          <w:rFonts w:ascii="Arial" w:hAnsi="Arial" w:cs="Arial"/>
          <w:bCs/>
          <w:sz w:val="24"/>
          <w:szCs w:val="24"/>
        </w:rPr>
        <w:lastRenderedPageBreak/>
        <w:t>delegatária do serviço, atua sob as diretrizes e metas estabelecidas pelo titular, sendo este o responsável pelo planejamento, regulação e fiscalização da execução contratual. Tecnicamente, isso significa que todas as ações voltadas à expansão da rede, aumento da capacidade de atendimento e políticas públicas de incentivo à interligação devem estar alinhadas ao planejamento municipal de saneamento, conforme previsto no Plano Municipal de Saneamento Básico e no contrato de concessão firmado. Nesse contexto, é fundamental distinguir o índice de cobertura do esgotamento sanitário do índice de atendimento: o primeiro representa o percentual da população que possui rede coletora disponível em frente ao imóvel, independentemente da efetiva conexão; o segundo, por sua vez, refere-se à população efetivamente interligada à rede e utilizando o serviço. Ambos os indicadores são de responsabilidade do titular, sendo que o índice de cobertura, no caso específico de Sinop, encontra-se definido no 2º Termo Aditivo Modificativo ao Contrato de Concessão nº 096/2014, com metas quantitativas e prazos vinculantes de expansão da infraestrutura — cabendo à Concessionária Águas de Sinop seu cumprimento. Já o índice de atendimento depende não apenas da existência da rede, mas da efetiva adesão dos usuários, exigindo ações complementares de política pública, campanhas educativas e fiscalização ativa, todas de responsabilidade do titular.</w:t>
      </w:r>
    </w:p>
    <w:p w14:paraId="38519DCC" w14:textId="4BCB5068" w:rsidR="004E0F25" w:rsidRDefault="004E0F25" w:rsidP="004E0F25">
      <w:pPr>
        <w:spacing w:before="120" w:after="100" w:afterAutospacing="1" w:line="360" w:lineRule="auto"/>
        <w:ind w:firstLine="709"/>
        <w:jc w:val="both"/>
        <w:rPr>
          <w:rFonts w:ascii="Arial" w:hAnsi="Arial" w:cs="Arial"/>
          <w:bCs/>
          <w:sz w:val="24"/>
          <w:szCs w:val="24"/>
        </w:rPr>
      </w:pPr>
      <w:r w:rsidRPr="004E0F25">
        <w:rPr>
          <w:rFonts w:ascii="Arial" w:hAnsi="Arial" w:cs="Arial"/>
          <w:bCs/>
          <w:sz w:val="24"/>
          <w:szCs w:val="24"/>
        </w:rPr>
        <w:t xml:space="preserve">A seguir passamos a analisar os documentos apresentados pela Concessionária Águas de Sinop, para verificação do atingimento da meta de cobertura de esgotamento sanitário, utilizando-se como base o indicador estabelecido no </w:t>
      </w:r>
      <w:r w:rsidR="00984959">
        <w:rPr>
          <w:rFonts w:ascii="Arial" w:hAnsi="Arial" w:cs="Arial"/>
          <w:bCs/>
          <w:sz w:val="24"/>
          <w:szCs w:val="24"/>
        </w:rPr>
        <w:t>2º Termo Aditivo Modificativo</w:t>
      </w:r>
      <w:r w:rsidRPr="004E0F25">
        <w:rPr>
          <w:rFonts w:ascii="Arial" w:hAnsi="Arial" w:cs="Arial"/>
          <w:bCs/>
          <w:sz w:val="24"/>
          <w:szCs w:val="24"/>
        </w:rPr>
        <w:t xml:space="preserve"> – Índice de Cobertura dos Serviços de Esgotamento Sanitário. </w:t>
      </w:r>
    </w:p>
    <w:p w14:paraId="793612B7" w14:textId="192DC82D" w:rsidR="004E0F25" w:rsidRPr="00EF191D" w:rsidRDefault="00EF191D" w:rsidP="00EF191D">
      <w:pPr>
        <w:pStyle w:val="PargrafodaLista"/>
        <w:numPr>
          <w:ilvl w:val="0"/>
          <w:numId w:val="6"/>
        </w:numPr>
        <w:spacing w:before="120" w:after="100" w:afterAutospacing="1" w:line="360" w:lineRule="auto"/>
        <w:jc w:val="both"/>
        <w:rPr>
          <w:rFonts w:ascii="Arial" w:hAnsi="Arial" w:cs="Arial"/>
          <w:b/>
          <w:bCs/>
          <w:sz w:val="24"/>
          <w:szCs w:val="24"/>
        </w:rPr>
      </w:pPr>
      <w:r w:rsidRPr="00EF191D">
        <w:rPr>
          <w:rFonts w:ascii="Arial" w:hAnsi="Arial" w:cs="Arial"/>
          <w:b/>
          <w:bCs/>
          <w:sz w:val="24"/>
          <w:szCs w:val="24"/>
        </w:rPr>
        <w:t xml:space="preserve">Análise das Cartas </w:t>
      </w:r>
      <w:r w:rsidRPr="00EF191D">
        <w:rPr>
          <w:rFonts w:ascii="Arial" w:hAnsi="Arial" w:cs="Arial"/>
          <w:b/>
          <w:sz w:val="24"/>
          <w:szCs w:val="24"/>
        </w:rPr>
        <w:t>ASI nº 24/2025, 92/2025, 170/2025, 345/2025 e seus anexos.</w:t>
      </w:r>
    </w:p>
    <w:p w14:paraId="37264ED3" w14:textId="1F0132B7" w:rsidR="00B3041E" w:rsidRDefault="00B3041E" w:rsidP="00B3041E">
      <w:pPr>
        <w:spacing w:before="120" w:after="100" w:afterAutospacing="1" w:line="360" w:lineRule="auto"/>
        <w:ind w:firstLine="709"/>
        <w:jc w:val="both"/>
        <w:rPr>
          <w:rFonts w:ascii="Arial" w:hAnsi="Arial" w:cs="Arial"/>
          <w:bCs/>
          <w:sz w:val="24"/>
          <w:szCs w:val="24"/>
        </w:rPr>
      </w:pPr>
      <w:r w:rsidRPr="00B3041E">
        <w:rPr>
          <w:rFonts w:ascii="Arial" w:hAnsi="Arial" w:cs="Arial"/>
          <w:bCs/>
          <w:sz w:val="24"/>
          <w:szCs w:val="24"/>
        </w:rPr>
        <w:t xml:space="preserve">O presente Processo Regulatório foi iniciado por meio do protocolo da Carta ASI nº 24/2025, à qual foi anexada uma Nota Técnica, na qual a </w:t>
      </w:r>
      <w:r w:rsidRPr="00B3041E">
        <w:rPr>
          <w:rFonts w:ascii="Arial" w:hAnsi="Arial" w:cs="Arial"/>
          <w:bCs/>
          <w:sz w:val="24"/>
          <w:szCs w:val="24"/>
        </w:rPr>
        <w:lastRenderedPageBreak/>
        <w:t>Concessionária apresenta dados com o objetivo de demonstrar o cumprimento da meta de 30% de cobertura estipulada para o ano de 2024</w:t>
      </w:r>
      <w:r>
        <w:rPr>
          <w:rFonts w:ascii="Arial" w:hAnsi="Arial" w:cs="Arial"/>
          <w:bCs/>
          <w:sz w:val="24"/>
          <w:szCs w:val="24"/>
        </w:rPr>
        <w:t xml:space="preserve"> no 2º TAM.</w:t>
      </w:r>
      <w:r w:rsidRPr="00B3041E">
        <w:rPr>
          <w:rFonts w:ascii="Arial" w:hAnsi="Arial" w:cs="Arial"/>
          <w:bCs/>
          <w:sz w:val="24"/>
          <w:szCs w:val="24"/>
        </w:rPr>
        <w:t xml:space="preserve"> O cálculo foi apresentado conforme a fórmula prevista e vinculada ao referido instrumento jurídico.</w:t>
      </w:r>
    </w:p>
    <w:p w14:paraId="50CB6A85" w14:textId="729F29BD" w:rsidR="00EF191D" w:rsidRPr="00EF191D" w:rsidRDefault="00B3041E" w:rsidP="00B3041E">
      <w:pPr>
        <w:spacing w:before="120" w:after="100" w:afterAutospacing="1" w:line="360" w:lineRule="auto"/>
        <w:ind w:firstLine="709"/>
        <w:jc w:val="both"/>
        <w:rPr>
          <w:rFonts w:ascii="Arial" w:hAnsi="Arial" w:cs="Arial"/>
          <w:bCs/>
          <w:sz w:val="24"/>
          <w:szCs w:val="24"/>
        </w:rPr>
      </w:pPr>
      <w:r w:rsidRPr="00B3041E">
        <w:rPr>
          <w:rFonts w:ascii="Arial" w:hAnsi="Arial" w:cs="Arial"/>
          <w:bCs/>
          <w:sz w:val="24"/>
          <w:szCs w:val="24"/>
        </w:rPr>
        <w:t xml:space="preserve">De acordo com os dados </w:t>
      </w:r>
      <w:r w:rsidR="00C80B7C">
        <w:rPr>
          <w:rFonts w:ascii="Arial" w:hAnsi="Arial" w:cs="Arial"/>
          <w:bCs/>
          <w:sz w:val="24"/>
          <w:szCs w:val="24"/>
        </w:rPr>
        <w:t xml:space="preserve">de fevereiro/2025 </w:t>
      </w:r>
      <w:r w:rsidRPr="00B3041E">
        <w:rPr>
          <w:rFonts w:ascii="Arial" w:hAnsi="Arial" w:cs="Arial"/>
          <w:bCs/>
          <w:sz w:val="24"/>
          <w:szCs w:val="24"/>
        </w:rPr>
        <w:t>apresentados pela Águas de Sinop, foram consideradas, para o cálculo da cobertura, 27.088 economias totais de esgoto e 89.246 economias totais de água, resultand</w:t>
      </w:r>
      <w:r w:rsidR="00B17BAD">
        <w:rPr>
          <w:rFonts w:ascii="Arial" w:hAnsi="Arial" w:cs="Arial"/>
          <w:bCs/>
          <w:sz w:val="24"/>
          <w:szCs w:val="24"/>
        </w:rPr>
        <w:t>o em uma cobertura atual de 30,3</w:t>
      </w:r>
      <w:r w:rsidRPr="00B3041E">
        <w:rPr>
          <w:rFonts w:ascii="Arial" w:hAnsi="Arial" w:cs="Arial"/>
          <w:bCs/>
          <w:sz w:val="24"/>
          <w:szCs w:val="24"/>
        </w:rPr>
        <w:t>5%.</w:t>
      </w:r>
    </w:p>
    <w:p w14:paraId="6F943BA6" w14:textId="09F2AC72" w:rsidR="00B3041E" w:rsidRPr="00B3041E" w:rsidRDefault="00B3041E" w:rsidP="00B3041E">
      <w:pPr>
        <w:spacing w:line="360" w:lineRule="auto"/>
        <w:ind w:firstLine="709"/>
        <w:jc w:val="both"/>
        <w:rPr>
          <w:rFonts w:ascii="Arial" w:hAnsi="Arial" w:cs="Arial"/>
          <w:i/>
          <w:sz w:val="24"/>
          <w:szCs w:val="24"/>
        </w:rPr>
      </w:pPr>
      <m:oMathPara>
        <m:oMath>
          <m:r>
            <w:rPr>
              <w:rFonts w:ascii="Cambria Math" w:hAnsi="Cambria Math" w:cs="Arial"/>
              <w:sz w:val="24"/>
              <w:szCs w:val="24"/>
            </w:rPr>
            <m:t>ICE=</m:t>
          </m:r>
          <m:f>
            <m:fPr>
              <m:ctrlPr>
                <w:rPr>
                  <w:rFonts w:ascii="Cambria Math" w:hAnsi="Cambria Math" w:cs="Arial"/>
                  <w:i/>
                  <w:sz w:val="24"/>
                  <w:szCs w:val="24"/>
                </w:rPr>
              </m:ctrlPr>
            </m:fPr>
            <m:num>
              <m:r>
                <w:rPr>
                  <w:rFonts w:ascii="Cambria Math" w:hAnsi="Cambria Math" w:cs="Arial"/>
                  <w:sz w:val="24"/>
                  <w:szCs w:val="24"/>
                </w:rPr>
                <m:t>27.085</m:t>
              </m:r>
            </m:num>
            <m:den>
              <m:r>
                <w:rPr>
                  <w:rFonts w:ascii="Cambria Math" w:hAnsi="Cambria Math" w:cs="Arial"/>
                  <w:sz w:val="24"/>
                  <w:szCs w:val="24"/>
                </w:rPr>
                <m:t>89.246</m:t>
              </m:r>
            </m:den>
          </m:f>
          <m:r>
            <w:rPr>
              <w:rFonts w:ascii="Cambria Math" w:hAnsi="Cambria Math" w:cs="Arial"/>
              <w:sz w:val="24"/>
              <w:szCs w:val="24"/>
            </w:rPr>
            <m:t>* 100</m:t>
          </m:r>
        </m:oMath>
      </m:oMathPara>
    </w:p>
    <w:p w14:paraId="1B0383C4" w14:textId="2CD14102" w:rsidR="004E0F25" w:rsidRDefault="004E0F25" w:rsidP="004E0F25">
      <w:pPr>
        <w:spacing w:line="360" w:lineRule="auto"/>
        <w:ind w:firstLine="709"/>
        <w:jc w:val="both"/>
        <w:rPr>
          <w:rFonts w:ascii="Arial" w:hAnsi="Arial" w:cs="Arial"/>
          <w:sz w:val="24"/>
          <w:szCs w:val="24"/>
        </w:rPr>
      </w:pPr>
    </w:p>
    <w:p w14:paraId="72B7C669" w14:textId="17EE39ED" w:rsidR="00E548E0" w:rsidRPr="00E548E0" w:rsidRDefault="00E548E0" w:rsidP="004E0F25">
      <w:pPr>
        <w:spacing w:line="360" w:lineRule="auto"/>
        <w:ind w:firstLine="709"/>
        <w:jc w:val="both"/>
        <w:rPr>
          <w:rFonts w:ascii="Arial" w:eastAsiaTheme="minorEastAsia" w:hAnsi="Arial" w:cs="Arial"/>
          <w:sz w:val="24"/>
          <w:szCs w:val="24"/>
        </w:rPr>
      </w:pPr>
      <m:oMathPara>
        <m:oMath>
          <m:r>
            <w:rPr>
              <w:rFonts w:ascii="Cambria Math" w:hAnsi="Cambria Math" w:cs="Arial"/>
              <w:sz w:val="24"/>
              <w:szCs w:val="24"/>
            </w:rPr>
            <m:t>ICE=30,35%</m:t>
          </m:r>
        </m:oMath>
      </m:oMathPara>
    </w:p>
    <w:p w14:paraId="2931018E" w14:textId="77777777" w:rsidR="00E548E0" w:rsidRPr="004E0F25" w:rsidRDefault="00E548E0" w:rsidP="004E0F25">
      <w:pPr>
        <w:spacing w:line="360" w:lineRule="auto"/>
        <w:ind w:firstLine="709"/>
        <w:jc w:val="both"/>
        <w:rPr>
          <w:rFonts w:ascii="Arial" w:hAnsi="Arial" w:cs="Arial"/>
          <w:sz w:val="24"/>
          <w:szCs w:val="24"/>
        </w:rPr>
      </w:pPr>
    </w:p>
    <w:p w14:paraId="63B4BAC9" w14:textId="5F11232E" w:rsidR="00737AC6" w:rsidRDefault="00737AC6" w:rsidP="00BC77D5">
      <w:pPr>
        <w:spacing w:before="120" w:after="100" w:afterAutospacing="1" w:line="360" w:lineRule="auto"/>
        <w:ind w:firstLine="709"/>
        <w:jc w:val="both"/>
        <w:rPr>
          <w:rFonts w:ascii="Arial" w:hAnsi="Arial" w:cs="Arial"/>
          <w:sz w:val="24"/>
          <w:szCs w:val="24"/>
        </w:rPr>
      </w:pPr>
      <w:r w:rsidRPr="00737AC6">
        <w:rPr>
          <w:rFonts w:ascii="Arial" w:hAnsi="Arial" w:cs="Arial"/>
          <w:sz w:val="24"/>
          <w:szCs w:val="24"/>
        </w:rPr>
        <w:t xml:space="preserve">No entendimento da Concessionária, o termo </w:t>
      </w:r>
      <w:r w:rsidRPr="00737AC6">
        <w:rPr>
          <w:rFonts w:ascii="Arial" w:hAnsi="Arial" w:cs="Arial"/>
          <w:i/>
          <w:iCs/>
          <w:sz w:val="24"/>
          <w:szCs w:val="24"/>
        </w:rPr>
        <w:t>Economias Totais de Esgoto</w:t>
      </w:r>
      <w:r w:rsidRPr="00737AC6">
        <w:rPr>
          <w:rFonts w:ascii="Arial" w:hAnsi="Arial" w:cs="Arial"/>
          <w:sz w:val="24"/>
          <w:szCs w:val="24"/>
        </w:rPr>
        <w:t xml:space="preserve"> corresponde à soma das economias de esgoto ativas (com interligação ao ramal predial), inativas (cortadas ou suspensas) e factíveis (sem interligação ao ramal predial ou sem possibilidade de interligação devido ao desnível da caixa de inspeção, que impede o escoamento), desde que haja rede coletora disponível. Ainda segundo a Concessionária, o termo </w:t>
      </w:r>
      <w:r w:rsidRPr="00737AC6">
        <w:rPr>
          <w:rFonts w:ascii="Arial" w:hAnsi="Arial" w:cs="Arial"/>
          <w:i/>
          <w:iCs/>
          <w:sz w:val="24"/>
          <w:szCs w:val="24"/>
        </w:rPr>
        <w:t>Economias Totais de Água</w:t>
      </w:r>
      <w:r w:rsidRPr="00737AC6">
        <w:rPr>
          <w:rFonts w:ascii="Arial" w:hAnsi="Arial" w:cs="Arial"/>
          <w:sz w:val="24"/>
          <w:szCs w:val="24"/>
        </w:rPr>
        <w:t xml:space="preserve"> refere-se à soma das economias de água ativas (com interligação ao ramal predial) e inativas (cortadas ou suspensas).</w:t>
      </w:r>
    </w:p>
    <w:p w14:paraId="2F7F8EBA" w14:textId="54558378" w:rsidR="00B17BAD" w:rsidRDefault="00B17BAD" w:rsidP="00BC77D5">
      <w:pPr>
        <w:spacing w:before="120" w:after="100" w:afterAutospacing="1" w:line="360" w:lineRule="auto"/>
        <w:ind w:firstLine="709"/>
        <w:jc w:val="both"/>
        <w:rPr>
          <w:rFonts w:ascii="Arial" w:hAnsi="Arial" w:cs="Arial"/>
          <w:sz w:val="24"/>
          <w:szCs w:val="24"/>
        </w:rPr>
      </w:pPr>
      <w:r>
        <w:rPr>
          <w:rFonts w:ascii="Arial" w:hAnsi="Arial" w:cs="Arial"/>
          <w:sz w:val="24"/>
          <w:szCs w:val="24"/>
        </w:rPr>
        <w:t>De acordo com o documento comprovatório enviado pela Concessionária utilizado para o cálculo do ICE, foram contabilizadas as seguintes economias:</w:t>
      </w:r>
    </w:p>
    <w:p w14:paraId="6FA16D41" w14:textId="479C0A8B" w:rsidR="00B17BAD" w:rsidRPr="00B17BAD" w:rsidRDefault="00B17BAD" w:rsidP="00B17BAD">
      <w:pPr>
        <w:pStyle w:val="PargrafodaLista"/>
        <w:numPr>
          <w:ilvl w:val="0"/>
          <w:numId w:val="9"/>
        </w:numPr>
        <w:spacing w:before="120" w:after="100" w:afterAutospacing="1" w:line="360" w:lineRule="auto"/>
        <w:jc w:val="both"/>
        <w:rPr>
          <w:rFonts w:ascii="Arial" w:hAnsi="Arial" w:cs="Arial"/>
          <w:sz w:val="24"/>
          <w:szCs w:val="24"/>
        </w:rPr>
      </w:pPr>
      <w:r>
        <w:rPr>
          <w:rFonts w:ascii="Arial" w:hAnsi="Arial" w:cs="Arial"/>
          <w:sz w:val="24"/>
          <w:szCs w:val="24"/>
        </w:rPr>
        <w:t>Economias a</w:t>
      </w:r>
      <w:r w:rsidRPr="00B17BAD">
        <w:rPr>
          <w:rFonts w:ascii="Arial" w:hAnsi="Arial" w:cs="Arial"/>
          <w:sz w:val="24"/>
          <w:szCs w:val="24"/>
        </w:rPr>
        <w:t xml:space="preserve">tivas de </w:t>
      </w:r>
      <w:r>
        <w:rPr>
          <w:rFonts w:ascii="Arial" w:hAnsi="Arial" w:cs="Arial"/>
          <w:sz w:val="24"/>
          <w:szCs w:val="24"/>
        </w:rPr>
        <w:t>á</w:t>
      </w:r>
      <w:r w:rsidRPr="00B17BAD">
        <w:rPr>
          <w:rFonts w:ascii="Arial" w:hAnsi="Arial" w:cs="Arial"/>
          <w:sz w:val="24"/>
          <w:szCs w:val="24"/>
        </w:rPr>
        <w:t>gua:</w:t>
      </w:r>
      <w:r>
        <w:rPr>
          <w:rFonts w:ascii="Arial" w:hAnsi="Arial" w:cs="Arial"/>
          <w:sz w:val="24"/>
          <w:szCs w:val="24"/>
        </w:rPr>
        <w:t xml:space="preserve"> 76.351</w:t>
      </w:r>
    </w:p>
    <w:p w14:paraId="1615E32B" w14:textId="5EBC5CDF" w:rsidR="00B17BAD" w:rsidRPr="00B17BAD" w:rsidRDefault="00B17BAD" w:rsidP="00B17BAD">
      <w:pPr>
        <w:pStyle w:val="PargrafodaLista"/>
        <w:numPr>
          <w:ilvl w:val="0"/>
          <w:numId w:val="9"/>
        </w:numPr>
        <w:spacing w:before="120" w:after="100" w:afterAutospacing="1" w:line="360" w:lineRule="auto"/>
        <w:jc w:val="both"/>
        <w:rPr>
          <w:rFonts w:ascii="Arial" w:hAnsi="Arial" w:cs="Arial"/>
          <w:sz w:val="24"/>
          <w:szCs w:val="24"/>
        </w:rPr>
      </w:pPr>
      <w:r>
        <w:rPr>
          <w:rFonts w:ascii="Arial" w:hAnsi="Arial" w:cs="Arial"/>
          <w:sz w:val="24"/>
          <w:szCs w:val="24"/>
        </w:rPr>
        <w:t>Economias i</w:t>
      </w:r>
      <w:r w:rsidRPr="00B17BAD">
        <w:rPr>
          <w:rFonts w:ascii="Arial" w:hAnsi="Arial" w:cs="Arial"/>
          <w:sz w:val="24"/>
          <w:szCs w:val="24"/>
        </w:rPr>
        <w:t xml:space="preserve">nativas de </w:t>
      </w:r>
      <w:r>
        <w:rPr>
          <w:rFonts w:ascii="Arial" w:hAnsi="Arial" w:cs="Arial"/>
          <w:sz w:val="24"/>
          <w:szCs w:val="24"/>
        </w:rPr>
        <w:t>á</w:t>
      </w:r>
      <w:r w:rsidRPr="00B17BAD">
        <w:rPr>
          <w:rFonts w:ascii="Arial" w:hAnsi="Arial" w:cs="Arial"/>
          <w:sz w:val="24"/>
          <w:szCs w:val="24"/>
        </w:rPr>
        <w:t>gua:</w:t>
      </w:r>
      <w:r>
        <w:rPr>
          <w:rFonts w:ascii="Arial" w:hAnsi="Arial" w:cs="Arial"/>
          <w:sz w:val="24"/>
          <w:szCs w:val="24"/>
        </w:rPr>
        <w:t xml:space="preserve"> 12.895</w:t>
      </w:r>
    </w:p>
    <w:p w14:paraId="2FCF671A" w14:textId="6E36062C" w:rsidR="00B17BAD" w:rsidRPr="00B17BAD" w:rsidRDefault="00B17BAD" w:rsidP="00B17BAD">
      <w:pPr>
        <w:pStyle w:val="PargrafodaLista"/>
        <w:numPr>
          <w:ilvl w:val="0"/>
          <w:numId w:val="9"/>
        </w:numPr>
        <w:spacing w:before="120" w:after="100" w:afterAutospacing="1" w:line="360" w:lineRule="auto"/>
        <w:jc w:val="both"/>
        <w:rPr>
          <w:rFonts w:ascii="Arial" w:hAnsi="Arial" w:cs="Arial"/>
          <w:sz w:val="24"/>
          <w:szCs w:val="24"/>
        </w:rPr>
      </w:pPr>
      <w:r w:rsidRPr="00B17BAD">
        <w:rPr>
          <w:rFonts w:ascii="Arial" w:hAnsi="Arial" w:cs="Arial"/>
          <w:sz w:val="24"/>
          <w:szCs w:val="24"/>
        </w:rPr>
        <w:t>Econ</w:t>
      </w:r>
      <w:r>
        <w:rPr>
          <w:rFonts w:ascii="Arial" w:hAnsi="Arial" w:cs="Arial"/>
          <w:sz w:val="24"/>
          <w:szCs w:val="24"/>
        </w:rPr>
        <w:t>omias totais de água (</w:t>
      </w:r>
      <w:r w:rsidRPr="00B17BAD">
        <w:rPr>
          <w:rFonts w:ascii="Arial" w:hAnsi="Arial" w:cs="Arial"/>
          <w:i/>
          <w:sz w:val="24"/>
          <w:szCs w:val="24"/>
        </w:rPr>
        <w:t xml:space="preserve">ativas </w:t>
      </w:r>
      <w:proofErr w:type="gramStart"/>
      <w:r w:rsidRPr="00B17BAD">
        <w:rPr>
          <w:rFonts w:ascii="Arial" w:hAnsi="Arial" w:cs="Arial"/>
          <w:i/>
          <w:sz w:val="24"/>
          <w:szCs w:val="24"/>
        </w:rPr>
        <w:t>+</w:t>
      </w:r>
      <w:proofErr w:type="gramEnd"/>
      <w:r w:rsidRPr="00B17BAD">
        <w:rPr>
          <w:rFonts w:ascii="Arial" w:hAnsi="Arial" w:cs="Arial"/>
          <w:i/>
          <w:sz w:val="24"/>
          <w:szCs w:val="24"/>
        </w:rPr>
        <w:t xml:space="preserve"> inativas</w:t>
      </w:r>
      <w:r w:rsidRPr="00B17BAD">
        <w:rPr>
          <w:rFonts w:ascii="Arial" w:hAnsi="Arial" w:cs="Arial"/>
          <w:sz w:val="24"/>
          <w:szCs w:val="24"/>
        </w:rPr>
        <w:t>):</w:t>
      </w:r>
      <w:r>
        <w:rPr>
          <w:rFonts w:ascii="Arial" w:hAnsi="Arial" w:cs="Arial"/>
          <w:sz w:val="24"/>
          <w:szCs w:val="24"/>
        </w:rPr>
        <w:t xml:space="preserve"> </w:t>
      </w:r>
      <w:r w:rsidRPr="00B17BAD">
        <w:rPr>
          <w:rFonts w:ascii="Arial" w:hAnsi="Arial" w:cs="Arial"/>
          <w:b/>
          <w:sz w:val="24"/>
          <w:szCs w:val="24"/>
        </w:rPr>
        <w:t>89.246</w:t>
      </w:r>
    </w:p>
    <w:p w14:paraId="09EFD843" w14:textId="098D02E8" w:rsidR="00B17BAD" w:rsidRPr="00B17BAD" w:rsidRDefault="00B17BAD" w:rsidP="00B17BAD">
      <w:pPr>
        <w:pStyle w:val="PargrafodaLista"/>
        <w:numPr>
          <w:ilvl w:val="0"/>
          <w:numId w:val="9"/>
        </w:numPr>
        <w:spacing w:before="120" w:after="100" w:afterAutospacing="1" w:line="360" w:lineRule="auto"/>
        <w:jc w:val="both"/>
        <w:rPr>
          <w:rFonts w:ascii="Arial" w:hAnsi="Arial" w:cs="Arial"/>
          <w:sz w:val="24"/>
          <w:szCs w:val="24"/>
        </w:rPr>
      </w:pPr>
      <w:r w:rsidRPr="00B17BAD">
        <w:rPr>
          <w:rFonts w:ascii="Arial" w:hAnsi="Arial" w:cs="Arial"/>
          <w:sz w:val="24"/>
          <w:szCs w:val="24"/>
        </w:rPr>
        <w:t xml:space="preserve">Economias </w:t>
      </w:r>
      <w:r>
        <w:rPr>
          <w:rFonts w:ascii="Arial" w:hAnsi="Arial" w:cs="Arial"/>
          <w:sz w:val="24"/>
          <w:szCs w:val="24"/>
        </w:rPr>
        <w:t>ativas de e</w:t>
      </w:r>
      <w:r w:rsidRPr="00B17BAD">
        <w:rPr>
          <w:rFonts w:ascii="Arial" w:hAnsi="Arial" w:cs="Arial"/>
          <w:sz w:val="24"/>
          <w:szCs w:val="24"/>
        </w:rPr>
        <w:t>sgoto:</w:t>
      </w:r>
      <w:r>
        <w:rPr>
          <w:rFonts w:ascii="Arial" w:hAnsi="Arial" w:cs="Arial"/>
          <w:sz w:val="24"/>
          <w:szCs w:val="24"/>
        </w:rPr>
        <w:t xml:space="preserve"> 23.420</w:t>
      </w:r>
    </w:p>
    <w:p w14:paraId="20735FDD" w14:textId="49A1E234" w:rsidR="00B17BAD" w:rsidRPr="00B17BAD" w:rsidRDefault="00B17BAD" w:rsidP="00B17BAD">
      <w:pPr>
        <w:pStyle w:val="PargrafodaLista"/>
        <w:numPr>
          <w:ilvl w:val="0"/>
          <w:numId w:val="9"/>
        </w:numPr>
        <w:spacing w:before="120" w:after="100" w:afterAutospacing="1" w:line="360" w:lineRule="auto"/>
        <w:jc w:val="both"/>
        <w:rPr>
          <w:rFonts w:ascii="Arial" w:hAnsi="Arial" w:cs="Arial"/>
          <w:sz w:val="24"/>
          <w:szCs w:val="24"/>
        </w:rPr>
      </w:pPr>
      <w:r>
        <w:rPr>
          <w:rFonts w:ascii="Arial" w:hAnsi="Arial" w:cs="Arial"/>
          <w:sz w:val="24"/>
          <w:szCs w:val="24"/>
        </w:rPr>
        <w:lastRenderedPageBreak/>
        <w:t>Economias inativas de e</w:t>
      </w:r>
      <w:r w:rsidRPr="00B17BAD">
        <w:rPr>
          <w:rFonts w:ascii="Arial" w:hAnsi="Arial" w:cs="Arial"/>
          <w:sz w:val="24"/>
          <w:szCs w:val="24"/>
        </w:rPr>
        <w:t>sgoto:</w:t>
      </w:r>
      <w:r>
        <w:rPr>
          <w:rFonts w:ascii="Arial" w:hAnsi="Arial" w:cs="Arial"/>
          <w:sz w:val="24"/>
          <w:szCs w:val="24"/>
        </w:rPr>
        <w:t xml:space="preserve"> 3.665</w:t>
      </w:r>
    </w:p>
    <w:p w14:paraId="10315EBD" w14:textId="76952314" w:rsidR="00B17BAD" w:rsidRPr="00B17BAD" w:rsidRDefault="00B17BAD" w:rsidP="00B17BAD">
      <w:pPr>
        <w:pStyle w:val="PargrafodaLista"/>
        <w:numPr>
          <w:ilvl w:val="0"/>
          <w:numId w:val="9"/>
        </w:numPr>
        <w:spacing w:before="120" w:after="100" w:afterAutospacing="1" w:line="360" w:lineRule="auto"/>
        <w:jc w:val="both"/>
        <w:rPr>
          <w:rFonts w:ascii="Arial" w:hAnsi="Arial" w:cs="Arial"/>
          <w:sz w:val="24"/>
          <w:szCs w:val="24"/>
        </w:rPr>
      </w:pPr>
      <w:r w:rsidRPr="00B17BAD">
        <w:rPr>
          <w:rFonts w:ascii="Arial" w:hAnsi="Arial" w:cs="Arial"/>
          <w:sz w:val="24"/>
          <w:szCs w:val="24"/>
        </w:rPr>
        <w:t xml:space="preserve">Economias </w:t>
      </w:r>
      <w:r>
        <w:rPr>
          <w:rFonts w:ascii="Arial" w:hAnsi="Arial" w:cs="Arial"/>
          <w:sz w:val="24"/>
          <w:szCs w:val="24"/>
        </w:rPr>
        <w:t>t</w:t>
      </w:r>
      <w:r w:rsidRPr="00B17BAD">
        <w:rPr>
          <w:rFonts w:ascii="Arial" w:hAnsi="Arial" w:cs="Arial"/>
          <w:sz w:val="24"/>
          <w:szCs w:val="24"/>
        </w:rPr>
        <w:t>otais</w:t>
      </w:r>
      <w:r>
        <w:rPr>
          <w:rFonts w:ascii="Arial" w:hAnsi="Arial" w:cs="Arial"/>
          <w:sz w:val="24"/>
          <w:szCs w:val="24"/>
        </w:rPr>
        <w:t xml:space="preserve"> de esgoto (</w:t>
      </w:r>
      <w:r w:rsidRPr="00B17BAD">
        <w:rPr>
          <w:rFonts w:ascii="Arial" w:hAnsi="Arial" w:cs="Arial"/>
          <w:i/>
          <w:sz w:val="24"/>
          <w:szCs w:val="24"/>
        </w:rPr>
        <w:t xml:space="preserve">ativas </w:t>
      </w:r>
      <w:proofErr w:type="gramStart"/>
      <w:r w:rsidRPr="00B17BAD">
        <w:rPr>
          <w:rFonts w:ascii="Arial" w:hAnsi="Arial" w:cs="Arial"/>
          <w:i/>
          <w:sz w:val="24"/>
          <w:szCs w:val="24"/>
        </w:rPr>
        <w:t>+</w:t>
      </w:r>
      <w:proofErr w:type="gramEnd"/>
      <w:r w:rsidRPr="00B17BAD">
        <w:rPr>
          <w:rFonts w:ascii="Arial" w:hAnsi="Arial" w:cs="Arial"/>
          <w:i/>
          <w:sz w:val="24"/>
          <w:szCs w:val="24"/>
        </w:rPr>
        <w:t xml:space="preserve"> inativas</w:t>
      </w:r>
      <w:r w:rsidRPr="00B17BAD">
        <w:rPr>
          <w:rFonts w:ascii="Arial" w:hAnsi="Arial" w:cs="Arial"/>
          <w:sz w:val="24"/>
          <w:szCs w:val="24"/>
        </w:rPr>
        <w:t>):</w:t>
      </w:r>
      <w:r>
        <w:rPr>
          <w:rFonts w:ascii="Arial" w:hAnsi="Arial" w:cs="Arial"/>
          <w:sz w:val="24"/>
          <w:szCs w:val="24"/>
        </w:rPr>
        <w:t xml:space="preserve"> </w:t>
      </w:r>
      <w:r w:rsidRPr="00B17BAD">
        <w:rPr>
          <w:rFonts w:ascii="Arial" w:hAnsi="Arial" w:cs="Arial"/>
          <w:b/>
          <w:sz w:val="24"/>
          <w:szCs w:val="24"/>
        </w:rPr>
        <w:t>27.085</w:t>
      </w:r>
    </w:p>
    <w:p w14:paraId="40B23B08" w14:textId="10B25C2D" w:rsidR="0061377B" w:rsidRDefault="00EA1A13" w:rsidP="00BC77D5">
      <w:pPr>
        <w:spacing w:before="120" w:after="100" w:afterAutospacing="1" w:line="360" w:lineRule="auto"/>
        <w:ind w:firstLine="709"/>
        <w:jc w:val="both"/>
        <w:rPr>
          <w:rFonts w:ascii="Arial" w:hAnsi="Arial" w:cs="Arial"/>
          <w:sz w:val="24"/>
          <w:szCs w:val="24"/>
        </w:rPr>
      </w:pPr>
      <w:r w:rsidRPr="00EA1A13">
        <w:rPr>
          <w:rFonts w:ascii="Arial" w:hAnsi="Arial" w:cs="Arial"/>
          <w:sz w:val="24"/>
          <w:szCs w:val="24"/>
        </w:rPr>
        <w:t>Com o objetivo de validar os dados apresentados, a AGERSINOP</w:t>
      </w:r>
      <w:r w:rsidR="008610AA">
        <w:rPr>
          <w:rFonts w:ascii="Arial" w:hAnsi="Arial" w:cs="Arial"/>
          <w:sz w:val="24"/>
          <w:szCs w:val="24"/>
        </w:rPr>
        <w:t xml:space="preserve">, através do Ofício nº 034/AGERSINOP/2025, </w:t>
      </w:r>
      <w:r w:rsidRPr="00EA1A13">
        <w:rPr>
          <w:rFonts w:ascii="Arial" w:hAnsi="Arial" w:cs="Arial"/>
          <w:sz w:val="24"/>
          <w:szCs w:val="24"/>
        </w:rPr>
        <w:t xml:space="preserve">solicitou à Concessionária o cadastro atualizado das redes coletoras de esgoto, bem como o cadastro das </w:t>
      </w:r>
      <w:r w:rsidR="008610AA">
        <w:rPr>
          <w:rFonts w:ascii="Arial" w:hAnsi="Arial" w:cs="Arial"/>
          <w:sz w:val="24"/>
          <w:szCs w:val="24"/>
        </w:rPr>
        <w:t>economias</w:t>
      </w:r>
      <w:r w:rsidRPr="00EA1A13">
        <w:rPr>
          <w:rFonts w:ascii="Arial" w:hAnsi="Arial" w:cs="Arial"/>
          <w:sz w:val="24"/>
          <w:szCs w:val="24"/>
        </w:rPr>
        <w:t xml:space="preserve"> utilizadas no cálculo.</w:t>
      </w:r>
    </w:p>
    <w:p w14:paraId="30DB0108" w14:textId="41BB8B16" w:rsidR="00EA1A13" w:rsidRDefault="00EA1A13" w:rsidP="00BC77D5">
      <w:pPr>
        <w:spacing w:before="120" w:after="100" w:afterAutospacing="1" w:line="360" w:lineRule="auto"/>
        <w:ind w:firstLine="709"/>
        <w:jc w:val="both"/>
        <w:rPr>
          <w:rFonts w:ascii="Arial" w:hAnsi="Arial" w:cs="Arial"/>
          <w:sz w:val="24"/>
          <w:szCs w:val="24"/>
        </w:rPr>
      </w:pPr>
      <w:r>
        <w:rPr>
          <w:rFonts w:ascii="Arial" w:hAnsi="Arial" w:cs="Arial"/>
          <w:sz w:val="24"/>
          <w:szCs w:val="24"/>
        </w:rPr>
        <w:t>Cabe ressaltar que a</w:t>
      </w:r>
      <w:r w:rsidRPr="00EA1A13">
        <w:rPr>
          <w:rFonts w:ascii="Arial" w:hAnsi="Arial" w:cs="Arial"/>
          <w:sz w:val="24"/>
          <w:szCs w:val="24"/>
        </w:rPr>
        <w:t xml:space="preserve"> utilização de um cadastro técnico de redes coletoras de esgoto devidamente atualizado é fundamental para a convalidação das informações referentes à área de abrangência do serviço de esgotamento sanitário. Esse instrumento permite uma análise precisa da extensão e da localização das redes implantadas, assegurando que os dados utilizados para cálculo de indicadores, como o percentual de cobertura, reflitam fielmente a realidade operacional. Além disso, o cadastro atualizado garante maior transparência regulatória, facilita o planejamento de ações futuras e contribui para a tomada de decisões mais assertivas no âmbito da fiscalização e da regulação dos serviços.</w:t>
      </w:r>
    </w:p>
    <w:p w14:paraId="3DDD6CEA" w14:textId="4150BE36" w:rsidR="00BC77D5" w:rsidRDefault="00BC77D5" w:rsidP="00BC77D5">
      <w:pPr>
        <w:spacing w:before="120" w:after="100" w:afterAutospacing="1" w:line="360" w:lineRule="auto"/>
        <w:ind w:firstLine="709"/>
        <w:jc w:val="both"/>
        <w:rPr>
          <w:rFonts w:ascii="Arial" w:hAnsi="Arial" w:cs="Arial"/>
          <w:sz w:val="24"/>
          <w:szCs w:val="24"/>
        </w:rPr>
      </w:pPr>
      <w:r w:rsidRPr="00BC77D5">
        <w:rPr>
          <w:rFonts w:ascii="Arial" w:hAnsi="Arial" w:cs="Arial"/>
          <w:sz w:val="24"/>
          <w:szCs w:val="24"/>
        </w:rPr>
        <w:t>Como forma de atender às solicitações e adequações da AGERSINOP, as correções e o acréscimo de informações adicionais foram realizados e apresentados por meio das Cartas ASI nº 92/2025 e 170/2025.</w:t>
      </w:r>
    </w:p>
    <w:p w14:paraId="519DF116" w14:textId="77777777" w:rsidR="008636A3" w:rsidRDefault="008636A3" w:rsidP="00BC77D5">
      <w:pPr>
        <w:spacing w:before="120" w:after="100" w:afterAutospacing="1" w:line="360" w:lineRule="auto"/>
        <w:ind w:firstLine="709"/>
        <w:jc w:val="both"/>
        <w:rPr>
          <w:rFonts w:ascii="Arial" w:hAnsi="Arial" w:cs="Arial"/>
          <w:sz w:val="24"/>
          <w:szCs w:val="24"/>
        </w:rPr>
      </w:pPr>
    </w:p>
    <w:p w14:paraId="1B6D61EB" w14:textId="5E3DFDEB" w:rsidR="008636A3" w:rsidRDefault="008636A3" w:rsidP="008636A3">
      <w:pPr>
        <w:pStyle w:val="PargrafodaLista"/>
        <w:numPr>
          <w:ilvl w:val="0"/>
          <w:numId w:val="6"/>
        </w:numPr>
        <w:spacing w:before="120" w:after="100" w:afterAutospacing="1" w:line="360" w:lineRule="auto"/>
        <w:jc w:val="both"/>
        <w:rPr>
          <w:rFonts w:ascii="Arial" w:hAnsi="Arial" w:cs="Arial"/>
          <w:b/>
          <w:sz w:val="24"/>
          <w:szCs w:val="24"/>
        </w:rPr>
      </w:pPr>
      <w:r w:rsidRPr="008636A3">
        <w:rPr>
          <w:rFonts w:ascii="Arial" w:hAnsi="Arial" w:cs="Arial"/>
          <w:b/>
          <w:sz w:val="24"/>
          <w:szCs w:val="24"/>
        </w:rPr>
        <w:t xml:space="preserve">Análise dos dados apresentados e fiscalização </w:t>
      </w:r>
      <w:r w:rsidRPr="008636A3">
        <w:rPr>
          <w:rFonts w:ascii="Arial" w:hAnsi="Arial" w:cs="Arial"/>
          <w:b/>
          <w:i/>
          <w:sz w:val="24"/>
          <w:szCs w:val="24"/>
        </w:rPr>
        <w:t>in loco</w:t>
      </w:r>
      <w:r w:rsidRPr="008636A3">
        <w:rPr>
          <w:rFonts w:ascii="Arial" w:hAnsi="Arial" w:cs="Arial"/>
          <w:b/>
          <w:sz w:val="24"/>
          <w:szCs w:val="24"/>
        </w:rPr>
        <w:t xml:space="preserve"> das economias de esgoto.</w:t>
      </w:r>
    </w:p>
    <w:p w14:paraId="0B431856" w14:textId="77777777" w:rsidR="008636A3" w:rsidRPr="008636A3" w:rsidRDefault="008636A3" w:rsidP="008636A3">
      <w:pPr>
        <w:pStyle w:val="PargrafodaLista"/>
        <w:spacing w:before="120" w:after="100" w:afterAutospacing="1" w:line="360" w:lineRule="auto"/>
        <w:jc w:val="both"/>
        <w:rPr>
          <w:rFonts w:ascii="Arial" w:hAnsi="Arial" w:cs="Arial"/>
          <w:b/>
          <w:sz w:val="24"/>
          <w:szCs w:val="24"/>
        </w:rPr>
      </w:pPr>
    </w:p>
    <w:p w14:paraId="6A4B3A8A" w14:textId="0471780B" w:rsidR="008636A3" w:rsidRDefault="008636A3" w:rsidP="008636A3">
      <w:pPr>
        <w:pStyle w:val="PargrafodaLista"/>
        <w:numPr>
          <w:ilvl w:val="1"/>
          <w:numId w:val="6"/>
        </w:numPr>
        <w:spacing w:line="360" w:lineRule="auto"/>
        <w:jc w:val="both"/>
        <w:rPr>
          <w:rFonts w:ascii="Arial" w:hAnsi="Arial" w:cs="Arial"/>
          <w:sz w:val="24"/>
          <w:szCs w:val="24"/>
        </w:rPr>
      </w:pPr>
      <w:r>
        <w:rPr>
          <w:rFonts w:ascii="Arial" w:hAnsi="Arial" w:cs="Arial"/>
          <w:sz w:val="24"/>
          <w:szCs w:val="24"/>
        </w:rPr>
        <w:t>Análise de dados</w:t>
      </w:r>
    </w:p>
    <w:p w14:paraId="1016EC9B" w14:textId="70246CC8" w:rsidR="008636A3" w:rsidRDefault="008636A3" w:rsidP="008636A3">
      <w:pPr>
        <w:spacing w:line="360" w:lineRule="auto"/>
        <w:jc w:val="both"/>
        <w:rPr>
          <w:rFonts w:ascii="Arial" w:hAnsi="Arial" w:cs="Arial"/>
          <w:sz w:val="24"/>
          <w:szCs w:val="24"/>
        </w:rPr>
      </w:pPr>
    </w:p>
    <w:p w14:paraId="4CFB4FF7" w14:textId="4EC47EF9" w:rsidR="008636A3" w:rsidRDefault="008636A3" w:rsidP="00243266">
      <w:pPr>
        <w:spacing w:before="120" w:line="360" w:lineRule="auto"/>
        <w:ind w:firstLine="709"/>
        <w:jc w:val="both"/>
        <w:rPr>
          <w:rFonts w:ascii="Arial" w:hAnsi="Arial" w:cs="Arial"/>
          <w:sz w:val="24"/>
          <w:szCs w:val="24"/>
        </w:rPr>
      </w:pPr>
      <w:r w:rsidRPr="008636A3">
        <w:rPr>
          <w:rFonts w:ascii="Arial" w:hAnsi="Arial" w:cs="Arial"/>
          <w:sz w:val="24"/>
          <w:szCs w:val="24"/>
        </w:rPr>
        <w:lastRenderedPageBreak/>
        <w:t xml:space="preserve">A Concessionária apresentou à AGERSINOP uma planilha contendo a descrição individual das </w:t>
      </w:r>
      <w:r w:rsidRPr="008636A3">
        <w:rPr>
          <w:rFonts w:ascii="Arial" w:hAnsi="Arial" w:cs="Arial"/>
          <w:i/>
          <w:sz w:val="24"/>
          <w:szCs w:val="24"/>
        </w:rPr>
        <w:t>Economias Totais de Água</w:t>
      </w:r>
      <w:r w:rsidRPr="008636A3">
        <w:rPr>
          <w:rFonts w:ascii="Arial" w:hAnsi="Arial" w:cs="Arial"/>
          <w:sz w:val="24"/>
          <w:szCs w:val="24"/>
        </w:rPr>
        <w:t xml:space="preserve"> e das </w:t>
      </w:r>
      <w:r w:rsidRPr="008636A3">
        <w:rPr>
          <w:rFonts w:ascii="Arial" w:hAnsi="Arial" w:cs="Arial"/>
          <w:i/>
          <w:sz w:val="24"/>
          <w:szCs w:val="24"/>
        </w:rPr>
        <w:t>Economias Totais de Esgoto</w:t>
      </w:r>
      <w:r w:rsidRPr="008636A3">
        <w:rPr>
          <w:rFonts w:ascii="Arial" w:hAnsi="Arial" w:cs="Arial"/>
          <w:sz w:val="24"/>
          <w:szCs w:val="24"/>
        </w:rPr>
        <w:t>. Por meio dos endereços listados na planilha, foi possível confrontar as informações com o cadastro técnico das redes de esgotamento sanitário, também apresentado pela Concessionária.</w:t>
      </w:r>
    </w:p>
    <w:p w14:paraId="6347EC53" w14:textId="3B8B80EF" w:rsidR="008636A3" w:rsidRDefault="000A008C" w:rsidP="00243266">
      <w:pPr>
        <w:spacing w:before="120" w:line="360" w:lineRule="auto"/>
        <w:ind w:firstLine="709"/>
        <w:jc w:val="both"/>
        <w:rPr>
          <w:rFonts w:ascii="Arial" w:hAnsi="Arial" w:cs="Arial"/>
          <w:sz w:val="24"/>
          <w:szCs w:val="24"/>
        </w:rPr>
      </w:pPr>
      <w:r>
        <w:rPr>
          <w:rFonts w:ascii="Arial" w:hAnsi="Arial" w:cs="Arial"/>
          <w:sz w:val="24"/>
          <w:szCs w:val="24"/>
        </w:rPr>
        <w:t>Durante à análise dos dados foi possível verificar uma discrepância de informações referente aos seguintes bairros:</w:t>
      </w:r>
    </w:p>
    <w:p w14:paraId="71DE24F7" w14:textId="77777777" w:rsidR="00243266" w:rsidRDefault="00243266" w:rsidP="00243266">
      <w:pPr>
        <w:spacing w:before="120" w:line="360" w:lineRule="auto"/>
        <w:ind w:firstLine="709"/>
        <w:jc w:val="both"/>
        <w:rPr>
          <w:rFonts w:ascii="Arial" w:hAnsi="Arial" w:cs="Arial"/>
          <w:sz w:val="24"/>
          <w:szCs w:val="24"/>
        </w:rPr>
      </w:pPr>
    </w:p>
    <w:p w14:paraId="1DF4258A" w14:textId="031C8408" w:rsidR="000A008C" w:rsidRPr="000A008C" w:rsidRDefault="000A008C" w:rsidP="00243266">
      <w:pPr>
        <w:pStyle w:val="PargrafodaLista"/>
        <w:numPr>
          <w:ilvl w:val="0"/>
          <w:numId w:val="7"/>
        </w:numPr>
        <w:spacing w:before="120" w:line="360" w:lineRule="auto"/>
        <w:ind w:firstLine="709"/>
        <w:contextualSpacing w:val="0"/>
        <w:jc w:val="both"/>
        <w:rPr>
          <w:rFonts w:ascii="Arial" w:hAnsi="Arial" w:cs="Arial"/>
          <w:sz w:val="24"/>
          <w:szCs w:val="24"/>
        </w:rPr>
      </w:pPr>
      <w:r w:rsidRPr="000A008C">
        <w:rPr>
          <w:rFonts w:ascii="Arial" w:hAnsi="Arial" w:cs="Arial"/>
          <w:sz w:val="24"/>
          <w:szCs w:val="24"/>
        </w:rPr>
        <w:t>Distrito Industrial;</w:t>
      </w:r>
    </w:p>
    <w:p w14:paraId="7801D1E9" w14:textId="269AAF79"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Boa Esperança;</w:t>
      </w:r>
    </w:p>
    <w:p w14:paraId="174A7998" w14:textId="6B40A1EB"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Califórnia;</w:t>
      </w:r>
    </w:p>
    <w:p w14:paraId="29909537" w14:textId="471E1310"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das Palmeiras;</w:t>
      </w:r>
    </w:p>
    <w:p w14:paraId="67CE27EC" w14:textId="36B7B129"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das Violetas;</w:t>
      </w:r>
    </w:p>
    <w:p w14:paraId="40144045" w14:textId="2F1F7F36"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Gramado;</w:t>
      </w:r>
    </w:p>
    <w:p w14:paraId="665FFCED" w14:textId="461B2D17"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Ibirapuera;</w:t>
      </w:r>
    </w:p>
    <w:p w14:paraId="1B9DA01A" w14:textId="10A9A056" w:rsid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Imperial;</w:t>
      </w:r>
    </w:p>
    <w:p w14:paraId="5678CBB2" w14:textId="057CFA74" w:rsidR="006611EB" w:rsidRPr="000A008C" w:rsidRDefault="006611EB" w:rsidP="00243266">
      <w:pPr>
        <w:pStyle w:val="PargrafodaLista"/>
        <w:numPr>
          <w:ilvl w:val="0"/>
          <w:numId w:val="7"/>
        </w:numPr>
        <w:spacing w:line="360" w:lineRule="auto"/>
        <w:ind w:firstLine="709"/>
        <w:jc w:val="both"/>
        <w:rPr>
          <w:rFonts w:ascii="Arial" w:hAnsi="Arial" w:cs="Arial"/>
          <w:sz w:val="24"/>
          <w:szCs w:val="24"/>
        </w:rPr>
      </w:pPr>
      <w:r>
        <w:rPr>
          <w:rFonts w:ascii="Arial" w:hAnsi="Arial" w:cs="Arial"/>
          <w:sz w:val="24"/>
          <w:szCs w:val="24"/>
        </w:rPr>
        <w:t>Jardim Primavera;</w:t>
      </w:r>
    </w:p>
    <w:p w14:paraId="4136514B" w14:textId="007097C7"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Novo Horizonte;</w:t>
      </w:r>
    </w:p>
    <w:p w14:paraId="7A7B6902" w14:textId="4BBBAC37"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São Paulo;</w:t>
      </w:r>
    </w:p>
    <w:p w14:paraId="79CA8DAC" w14:textId="7C1A2D95"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Veneza;</w:t>
      </w:r>
    </w:p>
    <w:p w14:paraId="1353AC5C" w14:textId="4C9C23F5"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Jardim São Paulo II;</w:t>
      </w:r>
    </w:p>
    <w:p w14:paraId="1D1C41A0" w14:textId="75699C00"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Recanto da Mata;</w:t>
      </w:r>
    </w:p>
    <w:p w14:paraId="6F92A202" w14:textId="0150E7D0"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Residencial Carandá Bosque;</w:t>
      </w:r>
    </w:p>
    <w:p w14:paraId="17D9D08F" w14:textId="6FE62DA3"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Residencial Cidade Jardim;</w:t>
      </w:r>
    </w:p>
    <w:p w14:paraId="6C71C033" w14:textId="08779CA7"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Residencial Jardim Araguaia;</w:t>
      </w:r>
    </w:p>
    <w:p w14:paraId="6FC157AE" w14:textId="385273E6"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Residencial Kaiabi;</w:t>
      </w:r>
    </w:p>
    <w:p w14:paraId="4E350270" w14:textId="353264ED" w:rsidR="000A008C" w:rsidRPr="000A008C" w:rsidRDefault="000A008C" w:rsidP="00243266">
      <w:pPr>
        <w:pStyle w:val="PargrafodaLista"/>
        <w:numPr>
          <w:ilvl w:val="0"/>
          <w:numId w:val="7"/>
        </w:numPr>
        <w:spacing w:line="360" w:lineRule="auto"/>
        <w:ind w:firstLine="709"/>
        <w:jc w:val="both"/>
        <w:rPr>
          <w:rFonts w:ascii="Arial" w:hAnsi="Arial" w:cs="Arial"/>
          <w:sz w:val="24"/>
          <w:szCs w:val="24"/>
        </w:rPr>
      </w:pPr>
      <w:r w:rsidRPr="000A008C">
        <w:rPr>
          <w:rFonts w:ascii="Arial" w:hAnsi="Arial" w:cs="Arial"/>
          <w:sz w:val="24"/>
          <w:szCs w:val="24"/>
        </w:rPr>
        <w:t>Setor Comercial;</w:t>
      </w:r>
    </w:p>
    <w:p w14:paraId="6956B562" w14:textId="4DD22531" w:rsidR="000A008C" w:rsidRDefault="000A008C" w:rsidP="00243266">
      <w:pPr>
        <w:pStyle w:val="PargrafodaLista"/>
        <w:numPr>
          <w:ilvl w:val="0"/>
          <w:numId w:val="7"/>
        </w:numPr>
        <w:spacing w:before="120" w:line="360" w:lineRule="auto"/>
        <w:ind w:firstLine="709"/>
        <w:jc w:val="both"/>
        <w:rPr>
          <w:rFonts w:ascii="Arial" w:hAnsi="Arial" w:cs="Arial"/>
          <w:sz w:val="24"/>
          <w:szCs w:val="24"/>
        </w:rPr>
      </w:pPr>
      <w:r w:rsidRPr="000A008C">
        <w:rPr>
          <w:rFonts w:ascii="Arial" w:hAnsi="Arial" w:cs="Arial"/>
          <w:sz w:val="24"/>
          <w:szCs w:val="24"/>
        </w:rPr>
        <w:t>Setor Industrial Norte.</w:t>
      </w:r>
    </w:p>
    <w:p w14:paraId="35708A33" w14:textId="28B12804" w:rsidR="000A008C" w:rsidRDefault="006611EB" w:rsidP="00243266">
      <w:pPr>
        <w:spacing w:before="240" w:line="360" w:lineRule="auto"/>
        <w:ind w:firstLine="709"/>
        <w:jc w:val="both"/>
        <w:rPr>
          <w:rFonts w:ascii="Arial" w:hAnsi="Arial" w:cs="Arial"/>
          <w:sz w:val="24"/>
          <w:szCs w:val="24"/>
        </w:rPr>
      </w:pPr>
      <w:r w:rsidRPr="006611EB">
        <w:rPr>
          <w:rFonts w:ascii="Arial" w:hAnsi="Arial" w:cs="Arial"/>
          <w:sz w:val="24"/>
          <w:szCs w:val="24"/>
        </w:rPr>
        <w:lastRenderedPageBreak/>
        <w:t>Nesses bairros, foi constatada uma divergência entre os dados apresentados: a base informava a disponibilidade do sistema de esgotamento sanitário, enquanto o cadastro técnico de redes não indicava a existência de rede coletora nos respectivos locais.</w:t>
      </w:r>
    </w:p>
    <w:p w14:paraId="2F85E2D8" w14:textId="77777777" w:rsidR="006428B4" w:rsidRPr="006428B4" w:rsidRDefault="006428B4" w:rsidP="006428B4">
      <w:pPr>
        <w:spacing w:before="240" w:line="360" w:lineRule="auto"/>
        <w:ind w:firstLine="709"/>
        <w:jc w:val="both"/>
        <w:rPr>
          <w:rFonts w:ascii="Arial" w:hAnsi="Arial" w:cs="Arial"/>
          <w:sz w:val="24"/>
          <w:szCs w:val="24"/>
        </w:rPr>
      </w:pPr>
      <w:r>
        <w:rPr>
          <w:rFonts w:ascii="Arial" w:hAnsi="Arial" w:cs="Arial"/>
          <w:sz w:val="24"/>
          <w:szCs w:val="24"/>
        </w:rPr>
        <w:t xml:space="preserve">Com relação à volumetria das economias utilizadas no cálculo do ICE, </w:t>
      </w:r>
      <w:r w:rsidRPr="006428B4">
        <w:rPr>
          <w:rFonts w:ascii="Arial" w:hAnsi="Arial" w:cs="Arial"/>
          <w:sz w:val="24"/>
          <w:szCs w:val="24"/>
        </w:rPr>
        <w:t>observa-se um equívoco no entendimento do conceito de “economias suspensas” na metodologia adotada pela Concessionária, que passou a incluir, de forma indevida, as economias suprimidas nessa categoria. Tais economias, por não mais existirem fisicamente, não são passíveis de contabilização, devendo ser excluídas do cálculo do índice de cobertura do esgotamento sanitário.</w:t>
      </w:r>
    </w:p>
    <w:p w14:paraId="3E5C32EA" w14:textId="77777777" w:rsidR="006428B4" w:rsidRPr="006428B4" w:rsidRDefault="006428B4" w:rsidP="006428B4">
      <w:pPr>
        <w:spacing w:before="240" w:line="360" w:lineRule="auto"/>
        <w:ind w:firstLine="709"/>
        <w:jc w:val="both"/>
        <w:rPr>
          <w:rFonts w:ascii="Arial" w:hAnsi="Arial" w:cs="Arial"/>
          <w:sz w:val="24"/>
          <w:szCs w:val="24"/>
        </w:rPr>
      </w:pPr>
      <w:r w:rsidRPr="006428B4">
        <w:rPr>
          <w:rFonts w:ascii="Arial" w:hAnsi="Arial" w:cs="Arial"/>
          <w:sz w:val="24"/>
          <w:szCs w:val="24"/>
        </w:rPr>
        <w:t xml:space="preserve">A norma da ABNT sobre instalações prediais de água fria usa a terminologia “ligação definitiva” e “ligação inativa” de forma distinta. Quando a ligação é </w:t>
      </w:r>
      <w:r w:rsidRPr="006428B4">
        <w:rPr>
          <w:rFonts w:ascii="Arial" w:hAnsi="Arial" w:cs="Arial"/>
          <w:b/>
          <w:bCs/>
          <w:sz w:val="24"/>
          <w:szCs w:val="24"/>
        </w:rPr>
        <w:t>suprimida</w:t>
      </w:r>
      <w:r w:rsidRPr="006428B4">
        <w:rPr>
          <w:rFonts w:ascii="Arial" w:hAnsi="Arial" w:cs="Arial"/>
          <w:sz w:val="24"/>
          <w:szCs w:val="24"/>
        </w:rPr>
        <w:t xml:space="preserve">, ela </w:t>
      </w:r>
      <w:r w:rsidRPr="006428B4">
        <w:rPr>
          <w:rFonts w:ascii="Arial" w:hAnsi="Arial" w:cs="Arial"/>
          <w:b/>
          <w:bCs/>
          <w:sz w:val="24"/>
          <w:szCs w:val="24"/>
        </w:rPr>
        <w:t>não possui mais condições técnicas de operação</w:t>
      </w:r>
      <w:r w:rsidRPr="006428B4">
        <w:rPr>
          <w:rFonts w:ascii="Arial" w:hAnsi="Arial" w:cs="Arial"/>
          <w:sz w:val="24"/>
          <w:szCs w:val="24"/>
        </w:rPr>
        <w:t xml:space="preserve">, portanto </w:t>
      </w:r>
      <w:r w:rsidRPr="006428B4">
        <w:rPr>
          <w:rFonts w:ascii="Arial" w:hAnsi="Arial" w:cs="Arial"/>
          <w:b/>
          <w:bCs/>
          <w:sz w:val="24"/>
          <w:szCs w:val="24"/>
        </w:rPr>
        <w:t>não integra o sistema de abastecimento ativo ou inativo</w:t>
      </w:r>
      <w:r w:rsidRPr="006428B4">
        <w:rPr>
          <w:rFonts w:ascii="Arial" w:hAnsi="Arial" w:cs="Arial"/>
          <w:sz w:val="24"/>
          <w:szCs w:val="24"/>
        </w:rPr>
        <w:t xml:space="preserve"> — ela </w:t>
      </w:r>
      <w:r w:rsidRPr="006428B4">
        <w:rPr>
          <w:rFonts w:ascii="Arial" w:hAnsi="Arial" w:cs="Arial"/>
          <w:b/>
          <w:bCs/>
          <w:sz w:val="24"/>
          <w:szCs w:val="24"/>
        </w:rPr>
        <w:t>simplesmente deixou de existir</w:t>
      </w:r>
      <w:r w:rsidRPr="006428B4">
        <w:rPr>
          <w:rFonts w:ascii="Arial" w:hAnsi="Arial" w:cs="Arial"/>
          <w:sz w:val="24"/>
          <w:szCs w:val="24"/>
        </w:rPr>
        <w:t>.</w:t>
      </w:r>
    </w:p>
    <w:p w14:paraId="721A088E" w14:textId="77777777" w:rsidR="006428B4" w:rsidRPr="006428B4" w:rsidRDefault="006428B4" w:rsidP="006428B4">
      <w:pPr>
        <w:spacing w:before="240" w:line="360" w:lineRule="auto"/>
        <w:ind w:firstLine="709"/>
        <w:jc w:val="both"/>
        <w:rPr>
          <w:rFonts w:ascii="Arial" w:hAnsi="Arial" w:cs="Arial"/>
          <w:sz w:val="24"/>
          <w:szCs w:val="24"/>
        </w:rPr>
      </w:pPr>
      <w:r w:rsidRPr="006428B4">
        <w:rPr>
          <w:rFonts w:ascii="Arial" w:hAnsi="Arial" w:cs="Arial"/>
          <w:sz w:val="24"/>
          <w:szCs w:val="24"/>
        </w:rPr>
        <w:t>Desta forma há uma diferenciação clara entre “suspensão” e “supressão”:</w:t>
      </w:r>
    </w:p>
    <w:p w14:paraId="6BC72FB6" w14:textId="77777777" w:rsidR="006428B4" w:rsidRPr="006428B4" w:rsidRDefault="006428B4" w:rsidP="006428B4">
      <w:pPr>
        <w:numPr>
          <w:ilvl w:val="0"/>
          <w:numId w:val="8"/>
        </w:numPr>
        <w:spacing w:before="240" w:line="360" w:lineRule="auto"/>
        <w:jc w:val="both"/>
        <w:rPr>
          <w:rFonts w:ascii="Arial" w:hAnsi="Arial" w:cs="Arial"/>
          <w:sz w:val="24"/>
          <w:szCs w:val="24"/>
        </w:rPr>
      </w:pPr>
      <w:r w:rsidRPr="006428B4">
        <w:rPr>
          <w:rFonts w:ascii="Arial" w:hAnsi="Arial" w:cs="Arial"/>
          <w:b/>
          <w:bCs/>
          <w:sz w:val="24"/>
          <w:szCs w:val="24"/>
        </w:rPr>
        <w:t>Suspensão</w:t>
      </w:r>
      <w:r w:rsidRPr="006428B4">
        <w:rPr>
          <w:rFonts w:ascii="Arial" w:hAnsi="Arial" w:cs="Arial"/>
          <w:sz w:val="24"/>
          <w:szCs w:val="24"/>
        </w:rPr>
        <w:t xml:space="preserve"> é a </w:t>
      </w:r>
      <w:r w:rsidRPr="006428B4">
        <w:rPr>
          <w:rFonts w:ascii="Arial" w:hAnsi="Arial" w:cs="Arial"/>
          <w:bCs/>
          <w:sz w:val="24"/>
          <w:szCs w:val="24"/>
        </w:rPr>
        <w:t>interrupção temporária</w:t>
      </w:r>
      <w:r w:rsidRPr="006428B4">
        <w:rPr>
          <w:rFonts w:ascii="Arial" w:hAnsi="Arial" w:cs="Arial"/>
          <w:sz w:val="24"/>
          <w:szCs w:val="24"/>
        </w:rPr>
        <w:t xml:space="preserve"> da prestação do serviço, geralmente por inadimplemento, ou a pedido do usuário, mas </w:t>
      </w:r>
      <w:r w:rsidRPr="006428B4">
        <w:rPr>
          <w:rFonts w:ascii="Arial" w:hAnsi="Arial" w:cs="Arial"/>
          <w:bCs/>
          <w:sz w:val="24"/>
          <w:szCs w:val="24"/>
        </w:rPr>
        <w:t>com a possibilidade de reativação da ligação</w:t>
      </w:r>
      <w:r w:rsidRPr="006428B4">
        <w:rPr>
          <w:rFonts w:ascii="Arial" w:hAnsi="Arial" w:cs="Arial"/>
          <w:sz w:val="24"/>
          <w:szCs w:val="24"/>
        </w:rPr>
        <w:t>.</w:t>
      </w:r>
    </w:p>
    <w:p w14:paraId="537E4A55" w14:textId="77777777" w:rsidR="006428B4" w:rsidRPr="006428B4" w:rsidRDefault="006428B4" w:rsidP="006428B4">
      <w:pPr>
        <w:numPr>
          <w:ilvl w:val="0"/>
          <w:numId w:val="8"/>
        </w:numPr>
        <w:spacing w:before="240" w:line="360" w:lineRule="auto"/>
        <w:jc w:val="both"/>
        <w:rPr>
          <w:rFonts w:ascii="Arial" w:hAnsi="Arial" w:cs="Arial"/>
          <w:sz w:val="24"/>
          <w:szCs w:val="24"/>
        </w:rPr>
      </w:pPr>
      <w:r w:rsidRPr="006428B4">
        <w:rPr>
          <w:rFonts w:ascii="Arial" w:hAnsi="Arial" w:cs="Arial"/>
          <w:b/>
          <w:bCs/>
          <w:sz w:val="24"/>
          <w:szCs w:val="24"/>
        </w:rPr>
        <w:t>Supressão</w:t>
      </w:r>
      <w:r w:rsidRPr="006428B4">
        <w:rPr>
          <w:rFonts w:ascii="Arial" w:hAnsi="Arial" w:cs="Arial"/>
          <w:sz w:val="24"/>
          <w:szCs w:val="24"/>
        </w:rPr>
        <w:t xml:space="preserve"> é o </w:t>
      </w:r>
      <w:r w:rsidRPr="006428B4">
        <w:rPr>
          <w:rFonts w:ascii="Arial" w:hAnsi="Arial" w:cs="Arial"/>
          <w:bCs/>
          <w:sz w:val="24"/>
          <w:szCs w:val="24"/>
        </w:rPr>
        <w:t>encerramento definitivo da ligação</w:t>
      </w:r>
      <w:r w:rsidRPr="006428B4">
        <w:rPr>
          <w:rFonts w:ascii="Arial" w:hAnsi="Arial" w:cs="Arial"/>
          <w:sz w:val="24"/>
          <w:szCs w:val="24"/>
        </w:rPr>
        <w:t xml:space="preserve">, com a </w:t>
      </w:r>
      <w:r w:rsidRPr="006428B4">
        <w:rPr>
          <w:rFonts w:ascii="Arial" w:hAnsi="Arial" w:cs="Arial"/>
          <w:bCs/>
          <w:sz w:val="24"/>
          <w:szCs w:val="24"/>
        </w:rPr>
        <w:t>remoção do hidrômetro e da conexão física</w:t>
      </w:r>
      <w:r w:rsidRPr="006428B4">
        <w:rPr>
          <w:rFonts w:ascii="Arial" w:hAnsi="Arial" w:cs="Arial"/>
          <w:sz w:val="24"/>
          <w:szCs w:val="24"/>
        </w:rPr>
        <w:t xml:space="preserve">, indicando que </w:t>
      </w:r>
      <w:r w:rsidRPr="006428B4">
        <w:rPr>
          <w:rFonts w:ascii="Arial" w:hAnsi="Arial" w:cs="Arial"/>
          <w:bCs/>
          <w:sz w:val="24"/>
          <w:szCs w:val="24"/>
        </w:rPr>
        <w:t>a unidade consumidora deixou de existir no sistema da concessionária</w:t>
      </w:r>
      <w:r w:rsidRPr="006428B4">
        <w:rPr>
          <w:rFonts w:ascii="Arial" w:hAnsi="Arial" w:cs="Arial"/>
          <w:sz w:val="24"/>
          <w:szCs w:val="24"/>
        </w:rPr>
        <w:t>.</w:t>
      </w:r>
    </w:p>
    <w:p w14:paraId="2EF68A67" w14:textId="77777777" w:rsidR="006428B4" w:rsidRPr="006428B4" w:rsidRDefault="006428B4" w:rsidP="006428B4">
      <w:pPr>
        <w:spacing w:before="240" w:line="360" w:lineRule="auto"/>
        <w:ind w:firstLine="709"/>
        <w:jc w:val="both"/>
        <w:rPr>
          <w:rFonts w:ascii="Arial" w:hAnsi="Arial" w:cs="Arial"/>
          <w:sz w:val="24"/>
          <w:szCs w:val="24"/>
        </w:rPr>
      </w:pPr>
      <w:r w:rsidRPr="006428B4">
        <w:rPr>
          <w:rFonts w:ascii="Arial" w:hAnsi="Arial" w:cs="Arial"/>
          <w:sz w:val="24"/>
          <w:szCs w:val="24"/>
        </w:rPr>
        <w:t xml:space="preserve">Reforça-se esse entendimento também com base na proposta técnica apresentada pela Concessionária, vinculada ao Contrato de Concessão, na qual há o compromisso de manter o parque de hidrômetros atualizado e em conformidade com as normas técnicas de medição. Dessa forma, torna-se </w:t>
      </w:r>
      <w:r w:rsidRPr="006428B4">
        <w:rPr>
          <w:rFonts w:ascii="Arial" w:hAnsi="Arial" w:cs="Arial"/>
          <w:sz w:val="24"/>
          <w:szCs w:val="24"/>
        </w:rPr>
        <w:lastRenderedPageBreak/>
        <w:t>incompatível a inclusão de uma matrícula suprimida — sem hidrômetro instalado e, portanto, fora do sistema de medição — no cálculo do índice de cobertura do esgotamento sanitário.</w:t>
      </w:r>
    </w:p>
    <w:p w14:paraId="2F58DF32" w14:textId="075BCF89" w:rsidR="006428B4" w:rsidRDefault="006428B4" w:rsidP="00243266">
      <w:pPr>
        <w:spacing w:before="240" w:line="360" w:lineRule="auto"/>
        <w:ind w:firstLine="709"/>
        <w:jc w:val="both"/>
        <w:rPr>
          <w:rFonts w:ascii="Arial" w:hAnsi="Arial" w:cs="Arial"/>
          <w:sz w:val="24"/>
          <w:szCs w:val="24"/>
        </w:rPr>
      </w:pPr>
    </w:p>
    <w:p w14:paraId="2FBDC2A0" w14:textId="69DFF402" w:rsidR="006611EB" w:rsidRDefault="006611EB" w:rsidP="00243266">
      <w:pPr>
        <w:spacing w:before="120" w:line="360" w:lineRule="auto"/>
        <w:ind w:firstLine="709"/>
        <w:jc w:val="both"/>
        <w:rPr>
          <w:rFonts w:ascii="Arial" w:hAnsi="Arial" w:cs="Arial"/>
          <w:sz w:val="24"/>
          <w:szCs w:val="24"/>
        </w:rPr>
      </w:pPr>
      <w:r w:rsidRPr="006611EB">
        <w:rPr>
          <w:rFonts w:ascii="Arial" w:hAnsi="Arial" w:cs="Arial"/>
          <w:sz w:val="24"/>
          <w:szCs w:val="24"/>
        </w:rPr>
        <w:t xml:space="preserve">Diante das divergências de dados identificadas entre a base apresentada pela Concessionária e o cadastro técnico de redes, tornou-se necessária a realização de fiscalização </w:t>
      </w:r>
      <w:r w:rsidRPr="006611EB">
        <w:rPr>
          <w:rFonts w:ascii="Arial" w:hAnsi="Arial" w:cs="Arial"/>
          <w:i/>
          <w:iCs/>
          <w:sz w:val="24"/>
          <w:szCs w:val="24"/>
        </w:rPr>
        <w:t>in loco</w:t>
      </w:r>
      <w:r w:rsidRPr="006611EB">
        <w:rPr>
          <w:rFonts w:ascii="Arial" w:hAnsi="Arial" w:cs="Arial"/>
          <w:sz w:val="24"/>
          <w:szCs w:val="24"/>
        </w:rPr>
        <w:t>, a fim de verificar a existência e a operacionalidade do sistema de esgotamento sanitário nos locais apontados. Essa atividade foi conduzida conjuntamente pela equipe técnica da AGERSINOP e pela Concessionária no período de 28 a 31 de março de 2025.</w:t>
      </w:r>
    </w:p>
    <w:p w14:paraId="4FA0D342" w14:textId="67D55F58" w:rsidR="006611EB" w:rsidRDefault="006611EB" w:rsidP="00243266">
      <w:pPr>
        <w:spacing w:before="120" w:line="360" w:lineRule="auto"/>
        <w:ind w:firstLine="709"/>
        <w:jc w:val="both"/>
        <w:rPr>
          <w:rFonts w:ascii="Arial" w:hAnsi="Arial" w:cs="Arial"/>
          <w:sz w:val="24"/>
          <w:szCs w:val="24"/>
        </w:rPr>
      </w:pPr>
    </w:p>
    <w:p w14:paraId="7FB7A109" w14:textId="1BFBF3E1" w:rsidR="006611EB" w:rsidRDefault="006611EB" w:rsidP="00243266">
      <w:pPr>
        <w:pStyle w:val="PargrafodaLista"/>
        <w:numPr>
          <w:ilvl w:val="1"/>
          <w:numId w:val="6"/>
        </w:numPr>
        <w:spacing w:before="120" w:line="360" w:lineRule="auto"/>
        <w:ind w:left="357" w:firstLine="0"/>
        <w:contextualSpacing w:val="0"/>
        <w:jc w:val="both"/>
        <w:rPr>
          <w:rFonts w:ascii="Arial" w:hAnsi="Arial" w:cs="Arial"/>
          <w:sz w:val="24"/>
          <w:szCs w:val="24"/>
        </w:rPr>
      </w:pPr>
      <w:r>
        <w:rPr>
          <w:rFonts w:ascii="Arial" w:hAnsi="Arial" w:cs="Arial"/>
          <w:sz w:val="24"/>
          <w:szCs w:val="24"/>
        </w:rPr>
        <w:t>Fiscalização in loco do sistema de esgotamento sanitário</w:t>
      </w:r>
    </w:p>
    <w:p w14:paraId="2BC7D19C" w14:textId="77777777" w:rsidR="006611EB" w:rsidRPr="006611EB" w:rsidRDefault="006611EB" w:rsidP="00243266">
      <w:pPr>
        <w:spacing w:before="120" w:line="360" w:lineRule="auto"/>
        <w:ind w:firstLine="709"/>
        <w:jc w:val="both"/>
        <w:rPr>
          <w:rFonts w:ascii="Arial" w:hAnsi="Arial" w:cs="Arial"/>
          <w:sz w:val="24"/>
          <w:szCs w:val="24"/>
        </w:rPr>
      </w:pPr>
    </w:p>
    <w:p w14:paraId="17A53798" w14:textId="28714C82" w:rsidR="000A008C" w:rsidRDefault="00EB118D" w:rsidP="00CC7A74">
      <w:pPr>
        <w:spacing w:before="120" w:line="360" w:lineRule="auto"/>
        <w:ind w:firstLine="709"/>
        <w:jc w:val="both"/>
        <w:rPr>
          <w:rFonts w:ascii="Arial" w:hAnsi="Arial" w:cs="Arial"/>
          <w:sz w:val="24"/>
          <w:szCs w:val="24"/>
        </w:rPr>
      </w:pPr>
      <w:r w:rsidRPr="00EB118D">
        <w:rPr>
          <w:rFonts w:ascii="Arial" w:hAnsi="Arial" w:cs="Arial"/>
          <w:sz w:val="24"/>
          <w:szCs w:val="24"/>
        </w:rPr>
        <w:t>Após a verificação das inconsistências identificadas, foi elaborada uma amostragem dos dados analisados, com a seleção de determinadas localidades que, na avaliação da equipe técnica da AGERSINOP, apresentavam maior propensão à ocorrência de divergências. A escolha dos endereços amostrados considerou critérios como concentração de registros inconsistentes, ausência de informações no cadastro técnico e indícios de falta de infraestrutura para a prestação do serviço de esgotamento sanitário.</w:t>
      </w:r>
      <w:r>
        <w:rPr>
          <w:rFonts w:ascii="Arial" w:hAnsi="Arial" w:cs="Arial"/>
          <w:sz w:val="24"/>
          <w:szCs w:val="24"/>
        </w:rPr>
        <w:t xml:space="preserve"> </w:t>
      </w:r>
      <w:r w:rsidRPr="00EB118D">
        <w:rPr>
          <w:rFonts w:ascii="Arial" w:hAnsi="Arial" w:cs="Arial"/>
          <w:sz w:val="24"/>
          <w:szCs w:val="24"/>
        </w:rPr>
        <w:t>Ou seja, a amostragem teve como foco os locais mais críticos, cuja documentação e dados apresentados não ofereciam segurança suficiente para a certificação da disponibilidade do serviço de esgotamento sanitário. A seleção criteriosa desses pontos buscou concentrar os esforços de verificação nos trechos com maior risco de inconformidade, garantindo maior precisão e confiabilidade ao processo de fiscalização.</w:t>
      </w:r>
    </w:p>
    <w:p w14:paraId="7BEB08D3" w14:textId="0F5CC7D7" w:rsidR="00EB118D" w:rsidRDefault="00CC7A74" w:rsidP="00CC7A74">
      <w:pPr>
        <w:spacing w:line="360" w:lineRule="auto"/>
        <w:ind w:firstLine="709"/>
        <w:jc w:val="both"/>
        <w:rPr>
          <w:rFonts w:ascii="Arial" w:hAnsi="Arial" w:cs="Arial"/>
          <w:sz w:val="24"/>
          <w:szCs w:val="24"/>
        </w:rPr>
      </w:pPr>
      <w:r w:rsidRPr="00CC7A74">
        <w:rPr>
          <w:rFonts w:ascii="Arial" w:hAnsi="Arial" w:cs="Arial"/>
          <w:sz w:val="24"/>
          <w:szCs w:val="24"/>
        </w:rPr>
        <w:t>A lista das matrículas utilizadas no processo de fiscalização está apresentada abaixo, sendo que as fotos correspondentes à fiscalização se encontram anexadas a este documento.</w:t>
      </w:r>
    </w:p>
    <w:p w14:paraId="756B4B4C" w14:textId="77777777" w:rsidR="00CC7A74" w:rsidRDefault="00CC7A74" w:rsidP="0061377B">
      <w:pPr>
        <w:spacing w:line="360" w:lineRule="auto"/>
        <w:jc w:val="both"/>
        <w:rPr>
          <w:rFonts w:ascii="Arial" w:hAnsi="Arial" w:cs="Arial"/>
          <w:sz w:val="24"/>
          <w:szCs w:val="24"/>
        </w:rPr>
      </w:pPr>
    </w:p>
    <w:tbl>
      <w:tblPr>
        <w:tblW w:w="8400" w:type="dxa"/>
        <w:tblInd w:w="-5" w:type="dxa"/>
        <w:tblCellMar>
          <w:left w:w="70" w:type="dxa"/>
          <w:right w:w="70" w:type="dxa"/>
        </w:tblCellMar>
        <w:tblLook w:val="04A0" w:firstRow="1" w:lastRow="0" w:firstColumn="1" w:lastColumn="0" w:noHBand="0" w:noVBand="1"/>
      </w:tblPr>
      <w:tblGrid>
        <w:gridCol w:w="1620"/>
        <w:gridCol w:w="2740"/>
        <w:gridCol w:w="880"/>
        <w:gridCol w:w="3160"/>
      </w:tblGrid>
      <w:tr w:rsidR="00EB118D" w:rsidRPr="00EB118D" w14:paraId="7D24878B" w14:textId="77777777" w:rsidTr="00EB118D">
        <w:trPr>
          <w:trHeight w:val="300"/>
        </w:trPr>
        <w:tc>
          <w:tcPr>
            <w:tcW w:w="16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6CBBFE7" w14:textId="77777777" w:rsidR="00EB118D" w:rsidRPr="00EB118D" w:rsidRDefault="00EB118D" w:rsidP="00EB118D">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Nº LIGAÇÃO</w:t>
            </w:r>
          </w:p>
        </w:tc>
        <w:tc>
          <w:tcPr>
            <w:tcW w:w="2740" w:type="dxa"/>
            <w:tcBorders>
              <w:top w:val="single" w:sz="4" w:space="0" w:color="auto"/>
              <w:left w:val="nil"/>
              <w:bottom w:val="single" w:sz="4" w:space="0" w:color="auto"/>
              <w:right w:val="single" w:sz="4" w:space="0" w:color="auto"/>
            </w:tcBorders>
            <w:shd w:val="clear" w:color="000000" w:fill="DDEBF7"/>
            <w:noWrap/>
            <w:vAlign w:val="bottom"/>
            <w:hideMark/>
          </w:tcPr>
          <w:p w14:paraId="218DB3A6" w14:textId="77777777" w:rsidR="00EB118D" w:rsidRPr="00EB118D" w:rsidRDefault="00EB118D" w:rsidP="00EB118D">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LOGRADOURO</w:t>
            </w:r>
          </w:p>
        </w:tc>
        <w:tc>
          <w:tcPr>
            <w:tcW w:w="880" w:type="dxa"/>
            <w:tcBorders>
              <w:top w:val="single" w:sz="4" w:space="0" w:color="auto"/>
              <w:left w:val="nil"/>
              <w:bottom w:val="single" w:sz="4" w:space="0" w:color="auto"/>
              <w:right w:val="single" w:sz="4" w:space="0" w:color="auto"/>
            </w:tcBorders>
            <w:shd w:val="clear" w:color="000000" w:fill="DDEBF7"/>
            <w:noWrap/>
            <w:vAlign w:val="bottom"/>
            <w:hideMark/>
          </w:tcPr>
          <w:p w14:paraId="543199A8" w14:textId="77777777" w:rsidR="00EB118D" w:rsidRPr="00EB118D" w:rsidRDefault="00EB118D" w:rsidP="00EB118D">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Nº</w:t>
            </w:r>
          </w:p>
        </w:tc>
        <w:tc>
          <w:tcPr>
            <w:tcW w:w="3160" w:type="dxa"/>
            <w:tcBorders>
              <w:top w:val="single" w:sz="4" w:space="0" w:color="auto"/>
              <w:left w:val="nil"/>
              <w:bottom w:val="single" w:sz="4" w:space="0" w:color="auto"/>
              <w:right w:val="single" w:sz="4" w:space="0" w:color="auto"/>
            </w:tcBorders>
            <w:shd w:val="clear" w:color="000000" w:fill="DDEBF7"/>
            <w:noWrap/>
            <w:vAlign w:val="bottom"/>
            <w:hideMark/>
          </w:tcPr>
          <w:p w14:paraId="0DE09E45" w14:textId="77777777" w:rsidR="00EB118D" w:rsidRPr="00EB118D" w:rsidRDefault="00EB118D" w:rsidP="00EB118D">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BAIRRO</w:t>
            </w:r>
          </w:p>
        </w:tc>
      </w:tr>
      <w:tr w:rsidR="00EB118D" w:rsidRPr="00EB118D" w14:paraId="08701002"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D70CE76"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92231</w:t>
            </w:r>
          </w:p>
        </w:tc>
        <w:tc>
          <w:tcPr>
            <w:tcW w:w="2740" w:type="dxa"/>
            <w:tcBorders>
              <w:top w:val="nil"/>
              <w:left w:val="nil"/>
              <w:bottom w:val="single" w:sz="4" w:space="0" w:color="auto"/>
              <w:right w:val="single" w:sz="4" w:space="0" w:color="auto"/>
            </w:tcBorders>
            <w:shd w:val="clear" w:color="auto" w:fill="auto"/>
            <w:noWrap/>
            <w:vAlign w:val="bottom"/>
            <w:hideMark/>
          </w:tcPr>
          <w:p w14:paraId="6BAD8584"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DAS FIGUEIRAS</w:t>
            </w:r>
          </w:p>
        </w:tc>
        <w:tc>
          <w:tcPr>
            <w:tcW w:w="880" w:type="dxa"/>
            <w:tcBorders>
              <w:top w:val="nil"/>
              <w:left w:val="nil"/>
              <w:bottom w:val="single" w:sz="4" w:space="0" w:color="auto"/>
              <w:right w:val="single" w:sz="4" w:space="0" w:color="auto"/>
            </w:tcBorders>
            <w:shd w:val="clear" w:color="auto" w:fill="auto"/>
            <w:noWrap/>
            <w:vAlign w:val="bottom"/>
            <w:hideMark/>
          </w:tcPr>
          <w:p w14:paraId="7AE81482"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526</w:t>
            </w:r>
          </w:p>
        </w:tc>
        <w:tc>
          <w:tcPr>
            <w:tcW w:w="3160" w:type="dxa"/>
            <w:tcBorders>
              <w:top w:val="nil"/>
              <w:left w:val="nil"/>
              <w:bottom w:val="single" w:sz="4" w:space="0" w:color="auto"/>
              <w:right w:val="single" w:sz="4" w:space="0" w:color="auto"/>
            </w:tcBorders>
            <w:shd w:val="clear" w:color="auto" w:fill="auto"/>
            <w:noWrap/>
            <w:vAlign w:val="bottom"/>
            <w:hideMark/>
          </w:tcPr>
          <w:p w14:paraId="3467AD4C"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SETOR INDUSTRIAL NORTE</w:t>
            </w:r>
          </w:p>
        </w:tc>
      </w:tr>
      <w:tr w:rsidR="00EB118D" w:rsidRPr="00EB118D" w14:paraId="206CB785"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E22D692"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10139</w:t>
            </w:r>
          </w:p>
        </w:tc>
        <w:tc>
          <w:tcPr>
            <w:tcW w:w="2740" w:type="dxa"/>
            <w:tcBorders>
              <w:top w:val="nil"/>
              <w:left w:val="nil"/>
              <w:bottom w:val="single" w:sz="4" w:space="0" w:color="auto"/>
              <w:right w:val="single" w:sz="4" w:space="0" w:color="auto"/>
            </w:tcBorders>
            <w:shd w:val="clear" w:color="auto" w:fill="auto"/>
            <w:noWrap/>
            <w:vAlign w:val="bottom"/>
            <w:hideMark/>
          </w:tcPr>
          <w:p w14:paraId="298E8192"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DOS MARFINS</w:t>
            </w:r>
          </w:p>
        </w:tc>
        <w:tc>
          <w:tcPr>
            <w:tcW w:w="880" w:type="dxa"/>
            <w:tcBorders>
              <w:top w:val="nil"/>
              <w:left w:val="nil"/>
              <w:bottom w:val="single" w:sz="4" w:space="0" w:color="auto"/>
              <w:right w:val="single" w:sz="4" w:space="0" w:color="auto"/>
            </w:tcBorders>
            <w:shd w:val="clear" w:color="auto" w:fill="auto"/>
            <w:noWrap/>
            <w:vAlign w:val="bottom"/>
            <w:hideMark/>
          </w:tcPr>
          <w:p w14:paraId="5B0D9268"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123</w:t>
            </w:r>
          </w:p>
        </w:tc>
        <w:tc>
          <w:tcPr>
            <w:tcW w:w="3160" w:type="dxa"/>
            <w:tcBorders>
              <w:top w:val="nil"/>
              <w:left w:val="nil"/>
              <w:bottom w:val="single" w:sz="4" w:space="0" w:color="auto"/>
              <w:right w:val="single" w:sz="4" w:space="0" w:color="auto"/>
            </w:tcBorders>
            <w:shd w:val="clear" w:color="auto" w:fill="auto"/>
            <w:noWrap/>
            <w:vAlign w:val="bottom"/>
            <w:hideMark/>
          </w:tcPr>
          <w:p w14:paraId="32B68DD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DAS PALMEIRAS</w:t>
            </w:r>
          </w:p>
        </w:tc>
      </w:tr>
      <w:tr w:rsidR="00EB118D" w:rsidRPr="00EB118D" w14:paraId="15F3C27B"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5C91C32"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98146</w:t>
            </w:r>
          </w:p>
        </w:tc>
        <w:tc>
          <w:tcPr>
            <w:tcW w:w="2740" w:type="dxa"/>
            <w:tcBorders>
              <w:top w:val="nil"/>
              <w:left w:val="nil"/>
              <w:bottom w:val="single" w:sz="4" w:space="0" w:color="auto"/>
              <w:right w:val="single" w:sz="4" w:space="0" w:color="auto"/>
            </w:tcBorders>
            <w:shd w:val="clear" w:color="auto" w:fill="auto"/>
            <w:noWrap/>
            <w:vAlign w:val="bottom"/>
            <w:hideMark/>
          </w:tcPr>
          <w:p w14:paraId="0F4B6A75"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DAS BRAUNAS</w:t>
            </w:r>
          </w:p>
        </w:tc>
        <w:tc>
          <w:tcPr>
            <w:tcW w:w="880" w:type="dxa"/>
            <w:tcBorders>
              <w:top w:val="nil"/>
              <w:left w:val="nil"/>
              <w:bottom w:val="single" w:sz="4" w:space="0" w:color="auto"/>
              <w:right w:val="single" w:sz="4" w:space="0" w:color="auto"/>
            </w:tcBorders>
            <w:shd w:val="clear" w:color="auto" w:fill="auto"/>
            <w:noWrap/>
            <w:vAlign w:val="bottom"/>
            <w:hideMark/>
          </w:tcPr>
          <w:p w14:paraId="5B3FB822"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958</w:t>
            </w:r>
          </w:p>
        </w:tc>
        <w:tc>
          <w:tcPr>
            <w:tcW w:w="3160" w:type="dxa"/>
            <w:tcBorders>
              <w:top w:val="nil"/>
              <w:left w:val="nil"/>
              <w:bottom w:val="single" w:sz="4" w:space="0" w:color="auto"/>
              <w:right w:val="single" w:sz="4" w:space="0" w:color="auto"/>
            </w:tcBorders>
            <w:shd w:val="clear" w:color="auto" w:fill="auto"/>
            <w:noWrap/>
            <w:vAlign w:val="bottom"/>
            <w:hideMark/>
          </w:tcPr>
          <w:p w14:paraId="3687E1F2"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DAS PALMEIRAS</w:t>
            </w:r>
          </w:p>
        </w:tc>
      </w:tr>
      <w:tr w:rsidR="00EB118D" w:rsidRPr="00EB118D" w14:paraId="53848811"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37899B0"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10883</w:t>
            </w:r>
          </w:p>
        </w:tc>
        <w:tc>
          <w:tcPr>
            <w:tcW w:w="2740" w:type="dxa"/>
            <w:tcBorders>
              <w:top w:val="nil"/>
              <w:left w:val="nil"/>
              <w:bottom w:val="single" w:sz="4" w:space="0" w:color="auto"/>
              <w:right w:val="single" w:sz="4" w:space="0" w:color="auto"/>
            </w:tcBorders>
            <w:shd w:val="clear" w:color="auto" w:fill="auto"/>
            <w:noWrap/>
            <w:vAlign w:val="bottom"/>
            <w:hideMark/>
          </w:tcPr>
          <w:p w14:paraId="04ACC6D7"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DAS ARARIBAS</w:t>
            </w:r>
          </w:p>
        </w:tc>
        <w:tc>
          <w:tcPr>
            <w:tcW w:w="880" w:type="dxa"/>
            <w:tcBorders>
              <w:top w:val="nil"/>
              <w:left w:val="nil"/>
              <w:bottom w:val="single" w:sz="4" w:space="0" w:color="auto"/>
              <w:right w:val="single" w:sz="4" w:space="0" w:color="auto"/>
            </w:tcBorders>
            <w:shd w:val="clear" w:color="auto" w:fill="auto"/>
            <w:noWrap/>
            <w:vAlign w:val="bottom"/>
            <w:hideMark/>
          </w:tcPr>
          <w:p w14:paraId="7354C7AC"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1302</w:t>
            </w:r>
          </w:p>
        </w:tc>
        <w:tc>
          <w:tcPr>
            <w:tcW w:w="3160" w:type="dxa"/>
            <w:tcBorders>
              <w:top w:val="nil"/>
              <w:left w:val="nil"/>
              <w:bottom w:val="single" w:sz="4" w:space="0" w:color="auto"/>
              <w:right w:val="single" w:sz="4" w:space="0" w:color="auto"/>
            </w:tcBorders>
            <w:shd w:val="clear" w:color="auto" w:fill="auto"/>
            <w:noWrap/>
            <w:vAlign w:val="bottom"/>
            <w:hideMark/>
          </w:tcPr>
          <w:p w14:paraId="167CF9B6"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IMPERIAL</w:t>
            </w:r>
          </w:p>
        </w:tc>
      </w:tr>
      <w:tr w:rsidR="00EB118D" w:rsidRPr="00EB118D" w14:paraId="5B4ED3E9"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E64E2EC"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111786</w:t>
            </w:r>
          </w:p>
        </w:tc>
        <w:tc>
          <w:tcPr>
            <w:tcW w:w="2740" w:type="dxa"/>
            <w:tcBorders>
              <w:top w:val="nil"/>
              <w:left w:val="nil"/>
              <w:bottom w:val="single" w:sz="4" w:space="0" w:color="auto"/>
              <w:right w:val="single" w:sz="4" w:space="0" w:color="auto"/>
            </w:tcBorders>
            <w:shd w:val="clear" w:color="auto" w:fill="auto"/>
            <w:noWrap/>
            <w:vAlign w:val="bottom"/>
            <w:hideMark/>
          </w:tcPr>
          <w:p w14:paraId="1F623D0C"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DOS AGAPANTOS</w:t>
            </w:r>
          </w:p>
        </w:tc>
        <w:tc>
          <w:tcPr>
            <w:tcW w:w="880" w:type="dxa"/>
            <w:tcBorders>
              <w:top w:val="nil"/>
              <w:left w:val="nil"/>
              <w:bottom w:val="single" w:sz="4" w:space="0" w:color="auto"/>
              <w:right w:val="single" w:sz="4" w:space="0" w:color="auto"/>
            </w:tcBorders>
            <w:shd w:val="clear" w:color="auto" w:fill="auto"/>
            <w:noWrap/>
            <w:vAlign w:val="bottom"/>
            <w:hideMark/>
          </w:tcPr>
          <w:p w14:paraId="16CCA983"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87</w:t>
            </w:r>
          </w:p>
        </w:tc>
        <w:tc>
          <w:tcPr>
            <w:tcW w:w="3160" w:type="dxa"/>
            <w:tcBorders>
              <w:top w:val="nil"/>
              <w:left w:val="nil"/>
              <w:bottom w:val="single" w:sz="4" w:space="0" w:color="auto"/>
              <w:right w:val="single" w:sz="4" w:space="0" w:color="auto"/>
            </w:tcBorders>
            <w:shd w:val="clear" w:color="auto" w:fill="auto"/>
            <w:noWrap/>
            <w:vAlign w:val="bottom"/>
            <w:hideMark/>
          </w:tcPr>
          <w:p w14:paraId="448FCA40"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PRIMAVERA</w:t>
            </w:r>
          </w:p>
        </w:tc>
      </w:tr>
      <w:tr w:rsidR="00EB118D" w:rsidRPr="00EB118D" w14:paraId="35612545"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A24899A"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18666</w:t>
            </w:r>
          </w:p>
        </w:tc>
        <w:tc>
          <w:tcPr>
            <w:tcW w:w="2740" w:type="dxa"/>
            <w:tcBorders>
              <w:top w:val="nil"/>
              <w:left w:val="nil"/>
              <w:bottom w:val="single" w:sz="4" w:space="0" w:color="auto"/>
              <w:right w:val="single" w:sz="4" w:space="0" w:color="auto"/>
            </w:tcBorders>
            <w:shd w:val="clear" w:color="auto" w:fill="auto"/>
            <w:noWrap/>
            <w:vAlign w:val="bottom"/>
            <w:hideMark/>
          </w:tcPr>
          <w:p w14:paraId="66BFD1B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DOS JACARANDAS</w:t>
            </w:r>
          </w:p>
        </w:tc>
        <w:tc>
          <w:tcPr>
            <w:tcW w:w="880" w:type="dxa"/>
            <w:tcBorders>
              <w:top w:val="nil"/>
              <w:left w:val="nil"/>
              <w:bottom w:val="single" w:sz="4" w:space="0" w:color="auto"/>
              <w:right w:val="single" w:sz="4" w:space="0" w:color="auto"/>
            </w:tcBorders>
            <w:shd w:val="clear" w:color="auto" w:fill="auto"/>
            <w:noWrap/>
            <w:vAlign w:val="bottom"/>
            <w:hideMark/>
          </w:tcPr>
          <w:p w14:paraId="67DDC547"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6119</w:t>
            </w:r>
          </w:p>
        </w:tc>
        <w:tc>
          <w:tcPr>
            <w:tcW w:w="3160" w:type="dxa"/>
            <w:tcBorders>
              <w:top w:val="nil"/>
              <w:left w:val="nil"/>
              <w:bottom w:val="single" w:sz="4" w:space="0" w:color="auto"/>
              <w:right w:val="single" w:sz="4" w:space="0" w:color="auto"/>
            </w:tcBorders>
            <w:shd w:val="clear" w:color="auto" w:fill="auto"/>
            <w:noWrap/>
            <w:vAlign w:val="bottom"/>
            <w:hideMark/>
          </w:tcPr>
          <w:p w14:paraId="41E62689"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PRIMAVERA</w:t>
            </w:r>
          </w:p>
        </w:tc>
      </w:tr>
      <w:tr w:rsidR="00EB118D" w:rsidRPr="00EB118D" w14:paraId="0679F13B"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ADF9730"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109572</w:t>
            </w:r>
          </w:p>
        </w:tc>
        <w:tc>
          <w:tcPr>
            <w:tcW w:w="2740" w:type="dxa"/>
            <w:tcBorders>
              <w:top w:val="nil"/>
              <w:left w:val="nil"/>
              <w:bottom w:val="single" w:sz="4" w:space="0" w:color="auto"/>
              <w:right w:val="single" w:sz="4" w:space="0" w:color="auto"/>
            </w:tcBorders>
            <w:shd w:val="clear" w:color="auto" w:fill="auto"/>
            <w:noWrap/>
            <w:vAlign w:val="bottom"/>
            <w:hideMark/>
          </w:tcPr>
          <w:p w14:paraId="1EB80573"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DO AMOR</w:t>
            </w:r>
          </w:p>
        </w:tc>
        <w:tc>
          <w:tcPr>
            <w:tcW w:w="880" w:type="dxa"/>
            <w:tcBorders>
              <w:top w:val="nil"/>
              <w:left w:val="nil"/>
              <w:bottom w:val="single" w:sz="4" w:space="0" w:color="auto"/>
              <w:right w:val="single" w:sz="4" w:space="0" w:color="auto"/>
            </w:tcBorders>
            <w:shd w:val="clear" w:color="auto" w:fill="auto"/>
            <w:noWrap/>
            <w:vAlign w:val="bottom"/>
            <w:hideMark/>
          </w:tcPr>
          <w:p w14:paraId="14B5CDBE"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918</w:t>
            </w:r>
          </w:p>
        </w:tc>
        <w:tc>
          <w:tcPr>
            <w:tcW w:w="3160" w:type="dxa"/>
            <w:tcBorders>
              <w:top w:val="nil"/>
              <w:left w:val="nil"/>
              <w:bottom w:val="single" w:sz="4" w:space="0" w:color="auto"/>
              <w:right w:val="single" w:sz="4" w:space="0" w:color="auto"/>
            </w:tcBorders>
            <w:shd w:val="clear" w:color="auto" w:fill="auto"/>
            <w:noWrap/>
            <w:vAlign w:val="bottom"/>
            <w:hideMark/>
          </w:tcPr>
          <w:p w14:paraId="1DA2B802"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GRAMADO</w:t>
            </w:r>
          </w:p>
        </w:tc>
      </w:tr>
      <w:tr w:rsidR="00EB118D" w:rsidRPr="00EB118D" w14:paraId="73B297E5"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F28295F"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54815</w:t>
            </w:r>
          </w:p>
        </w:tc>
        <w:tc>
          <w:tcPr>
            <w:tcW w:w="2740" w:type="dxa"/>
            <w:tcBorders>
              <w:top w:val="nil"/>
              <w:left w:val="nil"/>
              <w:bottom w:val="single" w:sz="4" w:space="0" w:color="auto"/>
              <w:right w:val="single" w:sz="4" w:space="0" w:color="auto"/>
            </w:tcBorders>
            <w:shd w:val="clear" w:color="auto" w:fill="auto"/>
            <w:noWrap/>
            <w:vAlign w:val="bottom"/>
            <w:hideMark/>
          </w:tcPr>
          <w:p w14:paraId="12C7D930"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SONIA MARIA</w:t>
            </w:r>
          </w:p>
        </w:tc>
        <w:tc>
          <w:tcPr>
            <w:tcW w:w="880" w:type="dxa"/>
            <w:tcBorders>
              <w:top w:val="nil"/>
              <w:left w:val="nil"/>
              <w:bottom w:val="single" w:sz="4" w:space="0" w:color="auto"/>
              <w:right w:val="single" w:sz="4" w:space="0" w:color="auto"/>
            </w:tcBorders>
            <w:shd w:val="clear" w:color="auto" w:fill="auto"/>
            <w:noWrap/>
            <w:vAlign w:val="bottom"/>
            <w:hideMark/>
          </w:tcPr>
          <w:p w14:paraId="17E3B858"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146</w:t>
            </w:r>
          </w:p>
        </w:tc>
        <w:tc>
          <w:tcPr>
            <w:tcW w:w="3160" w:type="dxa"/>
            <w:tcBorders>
              <w:top w:val="nil"/>
              <w:left w:val="nil"/>
              <w:bottom w:val="single" w:sz="4" w:space="0" w:color="auto"/>
              <w:right w:val="single" w:sz="4" w:space="0" w:color="auto"/>
            </w:tcBorders>
            <w:shd w:val="clear" w:color="auto" w:fill="auto"/>
            <w:noWrap/>
            <w:vAlign w:val="bottom"/>
            <w:hideMark/>
          </w:tcPr>
          <w:p w14:paraId="1623BA66"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MARIA CAROLINA</w:t>
            </w:r>
          </w:p>
        </w:tc>
      </w:tr>
      <w:tr w:rsidR="00EB118D" w:rsidRPr="00EB118D" w14:paraId="6000C46B"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57A18EA"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109949</w:t>
            </w:r>
          </w:p>
        </w:tc>
        <w:tc>
          <w:tcPr>
            <w:tcW w:w="2740" w:type="dxa"/>
            <w:tcBorders>
              <w:top w:val="nil"/>
              <w:left w:val="nil"/>
              <w:bottom w:val="single" w:sz="4" w:space="0" w:color="auto"/>
              <w:right w:val="single" w:sz="4" w:space="0" w:color="auto"/>
            </w:tcBorders>
            <w:shd w:val="clear" w:color="auto" w:fill="auto"/>
            <w:noWrap/>
            <w:vAlign w:val="bottom"/>
            <w:hideMark/>
          </w:tcPr>
          <w:p w14:paraId="581A9210"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DAS PIRACANTAS</w:t>
            </w:r>
          </w:p>
        </w:tc>
        <w:tc>
          <w:tcPr>
            <w:tcW w:w="880" w:type="dxa"/>
            <w:tcBorders>
              <w:top w:val="nil"/>
              <w:left w:val="nil"/>
              <w:bottom w:val="single" w:sz="4" w:space="0" w:color="auto"/>
              <w:right w:val="single" w:sz="4" w:space="0" w:color="auto"/>
            </w:tcBorders>
            <w:shd w:val="clear" w:color="auto" w:fill="auto"/>
            <w:noWrap/>
            <w:vAlign w:val="bottom"/>
            <w:hideMark/>
          </w:tcPr>
          <w:p w14:paraId="0E624D7A"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7</w:t>
            </w:r>
          </w:p>
        </w:tc>
        <w:tc>
          <w:tcPr>
            <w:tcW w:w="3160" w:type="dxa"/>
            <w:tcBorders>
              <w:top w:val="nil"/>
              <w:left w:val="nil"/>
              <w:bottom w:val="single" w:sz="4" w:space="0" w:color="auto"/>
              <w:right w:val="single" w:sz="4" w:space="0" w:color="auto"/>
            </w:tcBorders>
            <w:shd w:val="clear" w:color="auto" w:fill="auto"/>
            <w:noWrap/>
            <w:vAlign w:val="bottom"/>
            <w:hideMark/>
          </w:tcPr>
          <w:p w14:paraId="6C42F6BE"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DAS OLIVEIRAS</w:t>
            </w:r>
          </w:p>
        </w:tc>
      </w:tr>
      <w:tr w:rsidR="00EB118D" w:rsidRPr="00EB118D" w14:paraId="635D140D"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87C1E35"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114446</w:t>
            </w:r>
          </w:p>
        </w:tc>
        <w:tc>
          <w:tcPr>
            <w:tcW w:w="2740" w:type="dxa"/>
            <w:tcBorders>
              <w:top w:val="nil"/>
              <w:left w:val="nil"/>
              <w:bottom w:val="single" w:sz="4" w:space="0" w:color="auto"/>
              <w:right w:val="single" w:sz="4" w:space="0" w:color="auto"/>
            </w:tcBorders>
            <w:shd w:val="clear" w:color="auto" w:fill="auto"/>
            <w:noWrap/>
            <w:vAlign w:val="bottom"/>
            <w:hideMark/>
          </w:tcPr>
          <w:p w14:paraId="6C9F88DB"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PROJETADA 4</w:t>
            </w:r>
          </w:p>
        </w:tc>
        <w:tc>
          <w:tcPr>
            <w:tcW w:w="880" w:type="dxa"/>
            <w:tcBorders>
              <w:top w:val="nil"/>
              <w:left w:val="nil"/>
              <w:bottom w:val="single" w:sz="4" w:space="0" w:color="auto"/>
              <w:right w:val="single" w:sz="4" w:space="0" w:color="auto"/>
            </w:tcBorders>
            <w:shd w:val="clear" w:color="auto" w:fill="auto"/>
            <w:noWrap/>
            <w:vAlign w:val="bottom"/>
            <w:hideMark/>
          </w:tcPr>
          <w:p w14:paraId="3F521CD7"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327</w:t>
            </w:r>
          </w:p>
        </w:tc>
        <w:tc>
          <w:tcPr>
            <w:tcW w:w="3160" w:type="dxa"/>
            <w:tcBorders>
              <w:top w:val="nil"/>
              <w:left w:val="nil"/>
              <w:bottom w:val="single" w:sz="4" w:space="0" w:color="auto"/>
              <w:right w:val="single" w:sz="4" w:space="0" w:color="auto"/>
            </w:tcBorders>
            <w:shd w:val="clear" w:color="auto" w:fill="auto"/>
            <w:noWrap/>
            <w:vAlign w:val="bottom"/>
            <w:hideMark/>
          </w:tcPr>
          <w:p w14:paraId="4C293182"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RECANTO DA MATA</w:t>
            </w:r>
          </w:p>
        </w:tc>
      </w:tr>
      <w:tr w:rsidR="00EB118D" w:rsidRPr="00EB118D" w14:paraId="55741B3D"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4D73009"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121031</w:t>
            </w:r>
          </w:p>
        </w:tc>
        <w:tc>
          <w:tcPr>
            <w:tcW w:w="2740" w:type="dxa"/>
            <w:tcBorders>
              <w:top w:val="nil"/>
              <w:left w:val="nil"/>
              <w:bottom w:val="single" w:sz="4" w:space="0" w:color="auto"/>
              <w:right w:val="single" w:sz="4" w:space="0" w:color="auto"/>
            </w:tcBorders>
            <w:shd w:val="clear" w:color="auto" w:fill="auto"/>
            <w:noWrap/>
            <w:vAlign w:val="bottom"/>
            <w:hideMark/>
          </w:tcPr>
          <w:p w14:paraId="4E5A7FAB"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X 2</w:t>
            </w:r>
          </w:p>
        </w:tc>
        <w:tc>
          <w:tcPr>
            <w:tcW w:w="880" w:type="dxa"/>
            <w:tcBorders>
              <w:top w:val="nil"/>
              <w:left w:val="nil"/>
              <w:bottom w:val="single" w:sz="4" w:space="0" w:color="auto"/>
              <w:right w:val="single" w:sz="4" w:space="0" w:color="auto"/>
            </w:tcBorders>
            <w:shd w:val="clear" w:color="auto" w:fill="auto"/>
            <w:noWrap/>
            <w:vAlign w:val="bottom"/>
            <w:hideMark/>
          </w:tcPr>
          <w:p w14:paraId="00E09805"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558</w:t>
            </w:r>
          </w:p>
        </w:tc>
        <w:tc>
          <w:tcPr>
            <w:tcW w:w="3160" w:type="dxa"/>
            <w:tcBorders>
              <w:top w:val="nil"/>
              <w:left w:val="nil"/>
              <w:bottom w:val="single" w:sz="4" w:space="0" w:color="auto"/>
              <w:right w:val="single" w:sz="4" w:space="0" w:color="auto"/>
            </w:tcBorders>
            <w:shd w:val="clear" w:color="auto" w:fill="auto"/>
            <w:noWrap/>
            <w:vAlign w:val="bottom"/>
            <w:hideMark/>
          </w:tcPr>
          <w:p w14:paraId="4334A393"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CARIBE</w:t>
            </w:r>
          </w:p>
        </w:tc>
      </w:tr>
      <w:tr w:rsidR="00EB118D" w:rsidRPr="00EB118D" w14:paraId="39E31A1E"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245DA7C"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110998</w:t>
            </w:r>
          </w:p>
        </w:tc>
        <w:tc>
          <w:tcPr>
            <w:tcW w:w="2740" w:type="dxa"/>
            <w:tcBorders>
              <w:top w:val="nil"/>
              <w:left w:val="nil"/>
              <w:bottom w:val="single" w:sz="4" w:space="0" w:color="auto"/>
              <w:right w:val="single" w:sz="4" w:space="0" w:color="auto"/>
            </w:tcBorders>
            <w:shd w:val="clear" w:color="auto" w:fill="auto"/>
            <w:noWrap/>
            <w:vAlign w:val="bottom"/>
            <w:hideMark/>
          </w:tcPr>
          <w:p w14:paraId="2CDBB365"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MARAVILHA</w:t>
            </w:r>
          </w:p>
        </w:tc>
        <w:tc>
          <w:tcPr>
            <w:tcW w:w="880" w:type="dxa"/>
            <w:tcBorders>
              <w:top w:val="nil"/>
              <w:left w:val="nil"/>
              <w:bottom w:val="single" w:sz="4" w:space="0" w:color="auto"/>
              <w:right w:val="single" w:sz="4" w:space="0" w:color="auto"/>
            </w:tcBorders>
            <w:shd w:val="clear" w:color="auto" w:fill="auto"/>
            <w:noWrap/>
            <w:vAlign w:val="bottom"/>
            <w:hideMark/>
          </w:tcPr>
          <w:p w14:paraId="037DF632"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241</w:t>
            </w:r>
          </w:p>
        </w:tc>
        <w:tc>
          <w:tcPr>
            <w:tcW w:w="3160" w:type="dxa"/>
            <w:tcBorders>
              <w:top w:val="nil"/>
              <w:left w:val="nil"/>
              <w:bottom w:val="single" w:sz="4" w:space="0" w:color="auto"/>
              <w:right w:val="single" w:sz="4" w:space="0" w:color="auto"/>
            </w:tcBorders>
            <w:shd w:val="clear" w:color="auto" w:fill="auto"/>
            <w:noWrap/>
            <w:vAlign w:val="bottom"/>
            <w:hideMark/>
          </w:tcPr>
          <w:p w14:paraId="125AA11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VENEZA</w:t>
            </w:r>
          </w:p>
        </w:tc>
      </w:tr>
      <w:tr w:rsidR="00EB118D" w:rsidRPr="00EB118D" w14:paraId="6177333F"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86DC92A"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90346</w:t>
            </w:r>
          </w:p>
        </w:tc>
        <w:tc>
          <w:tcPr>
            <w:tcW w:w="2740" w:type="dxa"/>
            <w:tcBorders>
              <w:top w:val="nil"/>
              <w:left w:val="nil"/>
              <w:bottom w:val="single" w:sz="4" w:space="0" w:color="auto"/>
              <w:right w:val="single" w:sz="4" w:space="0" w:color="auto"/>
            </w:tcBorders>
            <w:shd w:val="clear" w:color="auto" w:fill="auto"/>
            <w:noWrap/>
            <w:vAlign w:val="bottom"/>
            <w:hideMark/>
          </w:tcPr>
          <w:p w14:paraId="06CB290D"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MARAVILHA</w:t>
            </w:r>
          </w:p>
        </w:tc>
        <w:tc>
          <w:tcPr>
            <w:tcW w:w="880" w:type="dxa"/>
            <w:tcBorders>
              <w:top w:val="nil"/>
              <w:left w:val="nil"/>
              <w:bottom w:val="single" w:sz="4" w:space="0" w:color="auto"/>
              <w:right w:val="single" w:sz="4" w:space="0" w:color="auto"/>
            </w:tcBorders>
            <w:shd w:val="clear" w:color="auto" w:fill="auto"/>
            <w:noWrap/>
            <w:vAlign w:val="bottom"/>
            <w:hideMark/>
          </w:tcPr>
          <w:p w14:paraId="3AF29491"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1095</w:t>
            </w:r>
          </w:p>
        </w:tc>
        <w:tc>
          <w:tcPr>
            <w:tcW w:w="3160" w:type="dxa"/>
            <w:tcBorders>
              <w:top w:val="nil"/>
              <w:left w:val="nil"/>
              <w:bottom w:val="single" w:sz="4" w:space="0" w:color="auto"/>
              <w:right w:val="single" w:sz="4" w:space="0" w:color="auto"/>
            </w:tcBorders>
            <w:shd w:val="clear" w:color="auto" w:fill="auto"/>
            <w:noWrap/>
            <w:vAlign w:val="bottom"/>
            <w:hideMark/>
          </w:tcPr>
          <w:p w14:paraId="073A450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CALIFORNIA</w:t>
            </w:r>
          </w:p>
        </w:tc>
      </w:tr>
      <w:tr w:rsidR="00EB118D" w:rsidRPr="00EB118D" w14:paraId="73F1C520"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4F5F4F1"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111310</w:t>
            </w:r>
          </w:p>
        </w:tc>
        <w:tc>
          <w:tcPr>
            <w:tcW w:w="2740" w:type="dxa"/>
            <w:tcBorders>
              <w:top w:val="nil"/>
              <w:left w:val="nil"/>
              <w:bottom w:val="single" w:sz="4" w:space="0" w:color="auto"/>
              <w:right w:val="single" w:sz="4" w:space="0" w:color="auto"/>
            </w:tcBorders>
            <w:shd w:val="clear" w:color="auto" w:fill="auto"/>
            <w:noWrap/>
            <w:vAlign w:val="bottom"/>
            <w:hideMark/>
          </w:tcPr>
          <w:p w14:paraId="5AC2A175"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GUIRATINGA</w:t>
            </w:r>
          </w:p>
        </w:tc>
        <w:tc>
          <w:tcPr>
            <w:tcW w:w="880" w:type="dxa"/>
            <w:tcBorders>
              <w:top w:val="nil"/>
              <w:left w:val="nil"/>
              <w:bottom w:val="single" w:sz="4" w:space="0" w:color="auto"/>
              <w:right w:val="single" w:sz="4" w:space="0" w:color="auto"/>
            </w:tcBorders>
            <w:shd w:val="clear" w:color="auto" w:fill="auto"/>
            <w:noWrap/>
            <w:vAlign w:val="bottom"/>
            <w:hideMark/>
          </w:tcPr>
          <w:p w14:paraId="77B8F286"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118</w:t>
            </w:r>
          </w:p>
        </w:tc>
        <w:tc>
          <w:tcPr>
            <w:tcW w:w="3160" w:type="dxa"/>
            <w:tcBorders>
              <w:top w:val="nil"/>
              <w:left w:val="nil"/>
              <w:bottom w:val="single" w:sz="4" w:space="0" w:color="auto"/>
              <w:right w:val="single" w:sz="4" w:space="0" w:color="auto"/>
            </w:tcBorders>
            <w:shd w:val="clear" w:color="auto" w:fill="auto"/>
            <w:noWrap/>
            <w:vAlign w:val="bottom"/>
            <w:hideMark/>
          </w:tcPr>
          <w:p w14:paraId="0D3CE389"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JARDIM ARAGUAIA</w:t>
            </w:r>
          </w:p>
        </w:tc>
      </w:tr>
      <w:tr w:rsidR="00EB118D" w:rsidRPr="00EB118D" w14:paraId="2418BA29"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D244BF9"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95600</w:t>
            </w:r>
          </w:p>
        </w:tc>
        <w:tc>
          <w:tcPr>
            <w:tcW w:w="2740" w:type="dxa"/>
            <w:tcBorders>
              <w:top w:val="nil"/>
              <w:left w:val="nil"/>
              <w:bottom w:val="single" w:sz="4" w:space="0" w:color="auto"/>
              <w:right w:val="single" w:sz="4" w:space="0" w:color="auto"/>
            </w:tcBorders>
            <w:shd w:val="clear" w:color="auto" w:fill="auto"/>
            <w:noWrap/>
            <w:vAlign w:val="bottom"/>
            <w:hideMark/>
          </w:tcPr>
          <w:p w14:paraId="14833FF0"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CARLOS EDUARDO</w:t>
            </w:r>
          </w:p>
        </w:tc>
        <w:tc>
          <w:tcPr>
            <w:tcW w:w="880" w:type="dxa"/>
            <w:tcBorders>
              <w:top w:val="nil"/>
              <w:left w:val="nil"/>
              <w:bottom w:val="single" w:sz="4" w:space="0" w:color="auto"/>
              <w:right w:val="single" w:sz="4" w:space="0" w:color="auto"/>
            </w:tcBorders>
            <w:shd w:val="clear" w:color="auto" w:fill="auto"/>
            <w:noWrap/>
            <w:vAlign w:val="bottom"/>
            <w:hideMark/>
          </w:tcPr>
          <w:p w14:paraId="0A38A1AC"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1335</w:t>
            </w:r>
          </w:p>
        </w:tc>
        <w:tc>
          <w:tcPr>
            <w:tcW w:w="3160" w:type="dxa"/>
            <w:tcBorders>
              <w:top w:val="nil"/>
              <w:left w:val="nil"/>
              <w:bottom w:val="single" w:sz="4" w:space="0" w:color="auto"/>
              <w:right w:val="single" w:sz="4" w:space="0" w:color="auto"/>
            </w:tcBorders>
            <w:shd w:val="clear" w:color="auto" w:fill="auto"/>
            <w:noWrap/>
            <w:vAlign w:val="bottom"/>
            <w:hideMark/>
          </w:tcPr>
          <w:p w14:paraId="399F01E6"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SAO PAULO</w:t>
            </w:r>
          </w:p>
        </w:tc>
      </w:tr>
      <w:tr w:rsidR="00EB118D" w:rsidRPr="00EB118D" w14:paraId="7CA49CD1"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3AA760F"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44723</w:t>
            </w:r>
          </w:p>
        </w:tc>
        <w:tc>
          <w:tcPr>
            <w:tcW w:w="2740" w:type="dxa"/>
            <w:tcBorders>
              <w:top w:val="nil"/>
              <w:left w:val="nil"/>
              <w:bottom w:val="single" w:sz="4" w:space="0" w:color="auto"/>
              <w:right w:val="single" w:sz="4" w:space="0" w:color="auto"/>
            </w:tcBorders>
            <w:shd w:val="clear" w:color="auto" w:fill="auto"/>
            <w:noWrap/>
            <w:vAlign w:val="bottom"/>
            <w:hideMark/>
          </w:tcPr>
          <w:p w14:paraId="1D7FFC03"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ALCIDES FAGANELO</w:t>
            </w:r>
          </w:p>
        </w:tc>
        <w:tc>
          <w:tcPr>
            <w:tcW w:w="880" w:type="dxa"/>
            <w:tcBorders>
              <w:top w:val="nil"/>
              <w:left w:val="nil"/>
              <w:bottom w:val="single" w:sz="4" w:space="0" w:color="auto"/>
              <w:right w:val="single" w:sz="4" w:space="0" w:color="auto"/>
            </w:tcBorders>
            <w:shd w:val="clear" w:color="auto" w:fill="auto"/>
            <w:noWrap/>
            <w:vAlign w:val="bottom"/>
            <w:hideMark/>
          </w:tcPr>
          <w:p w14:paraId="51F3BB68"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3120</w:t>
            </w:r>
          </w:p>
        </w:tc>
        <w:tc>
          <w:tcPr>
            <w:tcW w:w="3160" w:type="dxa"/>
            <w:tcBorders>
              <w:top w:val="nil"/>
              <w:left w:val="nil"/>
              <w:bottom w:val="single" w:sz="4" w:space="0" w:color="auto"/>
              <w:right w:val="single" w:sz="4" w:space="0" w:color="auto"/>
            </w:tcBorders>
            <w:shd w:val="clear" w:color="auto" w:fill="auto"/>
            <w:noWrap/>
            <w:vAlign w:val="bottom"/>
            <w:hideMark/>
          </w:tcPr>
          <w:p w14:paraId="0E696717"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SAO PAULO</w:t>
            </w:r>
          </w:p>
        </w:tc>
      </w:tr>
      <w:tr w:rsidR="00EB118D" w:rsidRPr="00EB118D" w14:paraId="685AE7A1"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20F85C"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112782</w:t>
            </w:r>
          </w:p>
        </w:tc>
        <w:tc>
          <w:tcPr>
            <w:tcW w:w="2740" w:type="dxa"/>
            <w:tcBorders>
              <w:top w:val="nil"/>
              <w:left w:val="nil"/>
              <w:bottom w:val="single" w:sz="4" w:space="0" w:color="auto"/>
              <w:right w:val="single" w:sz="4" w:space="0" w:color="auto"/>
            </w:tcBorders>
            <w:shd w:val="clear" w:color="auto" w:fill="auto"/>
            <w:noWrap/>
            <w:vAlign w:val="bottom"/>
            <w:hideMark/>
          </w:tcPr>
          <w:p w14:paraId="55E4B3C4"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PROJETADA 15</w:t>
            </w:r>
          </w:p>
        </w:tc>
        <w:tc>
          <w:tcPr>
            <w:tcW w:w="880" w:type="dxa"/>
            <w:tcBorders>
              <w:top w:val="nil"/>
              <w:left w:val="nil"/>
              <w:bottom w:val="single" w:sz="4" w:space="0" w:color="auto"/>
              <w:right w:val="single" w:sz="4" w:space="0" w:color="auto"/>
            </w:tcBorders>
            <w:shd w:val="clear" w:color="auto" w:fill="auto"/>
            <w:noWrap/>
            <w:vAlign w:val="bottom"/>
            <w:hideMark/>
          </w:tcPr>
          <w:p w14:paraId="41D157F2"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0</w:t>
            </w:r>
          </w:p>
        </w:tc>
        <w:tc>
          <w:tcPr>
            <w:tcW w:w="3160" w:type="dxa"/>
            <w:tcBorders>
              <w:top w:val="nil"/>
              <w:left w:val="nil"/>
              <w:bottom w:val="single" w:sz="4" w:space="0" w:color="auto"/>
              <w:right w:val="single" w:sz="4" w:space="0" w:color="auto"/>
            </w:tcBorders>
            <w:shd w:val="clear" w:color="auto" w:fill="auto"/>
            <w:noWrap/>
            <w:vAlign w:val="bottom"/>
            <w:hideMark/>
          </w:tcPr>
          <w:p w14:paraId="1727AE6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SAO PAULO II</w:t>
            </w:r>
          </w:p>
        </w:tc>
      </w:tr>
      <w:tr w:rsidR="00EB118D" w:rsidRPr="00EB118D" w14:paraId="2758C614"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2750480"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25440</w:t>
            </w:r>
          </w:p>
        </w:tc>
        <w:tc>
          <w:tcPr>
            <w:tcW w:w="2740" w:type="dxa"/>
            <w:tcBorders>
              <w:top w:val="nil"/>
              <w:left w:val="nil"/>
              <w:bottom w:val="single" w:sz="4" w:space="0" w:color="auto"/>
              <w:right w:val="single" w:sz="4" w:space="0" w:color="auto"/>
            </w:tcBorders>
            <w:shd w:val="clear" w:color="auto" w:fill="auto"/>
            <w:noWrap/>
            <w:vAlign w:val="bottom"/>
            <w:hideMark/>
          </w:tcPr>
          <w:p w14:paraId="5E3A6363"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DOS XAXINS</w:t>
            </w:r>
          </w:p>
        </w:tc>
        <w:tc>
          <w:tcPr>
            <w:tcW w:w="880" w:type="dxa"/>
            <w:tcBorders>
              <w:top w:val="nil"/>
              <w:left w:val="nil"/>
              <w:bottom w:val="single" w:sz="4" w:space="0" w:color="auto"/>
              <w:right w:val="single" w:sz="4" w:space="0" w:color="auto"/>
            </w:tcBorders>
            <w:shd w:val="clear" w:color="auto" w:fill="auto"/>
            <w:noWrap/>
            <w:vAlign w:val="bottom"/>
            <w:hideMark/>
          </w:tcPr>
          <w:p w14:paraId="0103B259"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1948</w:t>
            </w:r>
          </w:p>
        </w:tc>
        <w:tc>
          <w:tcPr>
            <w:tcW w:w="3160" w:type="dxa"/>
            <w:tcBorders>
              <w:top w:val="nil"/>
              <w:left w:val="nil"/>
              <w:bottom w:val="single" w:sz="4" w:space="0" w:color="auto"/>
              <w:right w:val="single" w:sz="4" w:space="0" w:color="auto"/>
            </w:tcBorders>
            <w:shd w:val="clear" w:color="auto" w:fill="auto"/>
            <w:noWrap/>
            <w:vAlign w:val="bottom"/>
            <w:hideMark/>
          </w:tcPr>
          <w:p w14:paraId="05DDC199"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DOS IPES</w:t>
            </w:r>
          </w:p>
        </w:tc>
      </w:tr>
      <w:tr w:rsidR="00EB118D" w:rsidRPr="00EB118D" w14:paraId="4673FA54"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3B3B4C8"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122419</w:t>
            </w:r>
          </w:p>
        </w:tc>
        <w:tc>
          <w:tcPr>
            <w:tcW w:w="2740" w:type="dxa"/>
            <w:tcBorders>
              <w:top w:val="nil"/>
              <w:left w:val="nil"/>
              <w:bottom w:val="single" w:sz="4" w:space="0" w:color="auto"/>
              <w:right w:val="single" w:sz="4" w:space="0" w:color="auto"/>
            </w:tcBorders>
            <w:shd w:val="clear" w:color="auto" w:fill="auto"/>
            <w:noWrap/>
            <w:vAlign w:val="bottom"/>
            <w:hideMark/>
          </w:tcPr>
          <w:p w14:paraId="702B2A18"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ELISA BORTOLOZO LUCIANO</w:t>
            </w:r>
          </w:p>
        </w:tc>
        <w:tc>
          <w:tcPr>
            <w:tcW w:w="880" w:type="dxa"/>
            <w:tcBorders>
              <w:top w:val="nil"/>
              <w:left w:val="nil"/>
              <w:bottom w:val="single" w:sz="4" w:space="0" w:color="auto"/>
              <w:right w:val="single" w:sz="4" w:space="0" w:color="auto"/>
            </w:tcBorders>
            <w:shd w:val="clear" w:color="auto" w:fill="auto"/>
            <w:noWrap/>
            <w:vAlign w:val="bottom"/>
            <w:hideMark/>
          </w:tcPr>
          <w:p w14:paraId="42FABD36"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0</w:t>
            </w:r>
          </w:p>
        </w:tc>
        <w:tc>
          <w:tcPr>
            <w:tcW w:w="3160" w:type="dxa"/>
            <w:tcBorders>
              <w:top w:val="nil"/>
              <w:left w:val="nil"/>
              <w:bottom w:val="single" w:sz="4" w:space="0" w:color="auto"/>
              <w:right w:val="single" w:sz="4" w:space="0" w:color="auto"/>
            </w:tcBorders>
            <w:shd w:val="clear" w:color="auto" w:fill="auto"/>
            <w:noWrap/>
            <w:vAlign w:val="bottom"/>
            <w:hideMark/>
          </w:tcPr>
          <w:p w14:paraId="2839A4CC"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BOA ESPERANCA</w:t>
            </w:r>
          </w:p>
        </w:tc>
      </w:tr>
      <w:tr w:rsidR="00EB118D" w:rsidRPr="00EB118D" w14:paraId="3AEAC2FD"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A5748A5"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50893</w:t>
            </w:r>
          </w:p>
        </w:tc>
        <w:tc>
          <w:tcPr>
            <w:tcW w:w="2740" w:type="dxa"/>
            <w:tcBorders>
              <w:top w:val="nil"/>
              <w:left w:val="nil"/>
              <w:bottom w:val="single" w:sz="4" w:space="0" w:color="auto"/>
              <w:right w:val="single" w:sz="4" w:space="0" w:color="auto"/>
            </w:tcBorders>
            <w:shd w:val="clear" w:color="auto" w:fill="auto"/>
            <w:noWrap/>
            <w:vAlign w:val="bottom"/>
            <w:hideMark/>
          </w:tcPr>
          <w:p w14:paraId="318AE3DE"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NICOLAU FLESSAK</w:t>
            </w:r>
          </w:p>
        </w:tc>
        <w:tc>
          <w:tcPr>
            <w:tcW w:w="880" w:type="dxa"/>
            <w:tcBorders>
              <w:top w:val="nil"/>
              <w:left w:val="nil"/>
              <w:bottom w:val="single" w:sz="4" w:space="0" w:color="auto"/>
              <w:right w:val="single" w:sz="4" w:space="0" w:color="auto"/>
            </w:tcBorders>
            <w:shd w:val="clear" w:color="auto" w:fill="auto"/>
            <w:noWrap/>
            <w:vAlign w:val="bottom"/>
            <w:hideMark/>
          </w:tcPr>
          <w:p w14:paraId="38549424"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1335</w:t>
            </w:r>
          </w:p>
        </w:tc>
        <w:tc>
          <w:tcPr>
            <w:tcW w:w="3160" w:type="dxa"/>
            <w:tcBorders>
              <w:top w:val="nil"/>
              <w:left w:val="nil"/>
              <w:bottom w:val="single" w:sz="4" w:space="0" w:color="auto"/>
              <w:right w:val="single" w:sz="4" w:space="0" w:color="auto"/>
            </w:tcBorders>
            <w:shd w:val="clear" w:color="auto" w:fill="auto"/>
            <w:noWrap/>
            <w:vAlign w:val="bottom"/>
            <w:hideMark/>
          </w:tcPr>
          <w:p w14:paraId="1FC3F06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VITORIA REGIA</w:t>
            </w:r>
          </w:p>
        </w:tc>
      </w:tr>
      <w:tr w:rsidR="00EB118D" w:rsidRPr="00EB118D" w14:paraId="0F67DB0C"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B472B64"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37681</w:t>
            </w:r>
          </w:p>
        </w:tc>
        <w:tc>
          <w:tcPr>
            <w:tcW w:w="2740" w:type="dxa"/>
            <w:tcBorders>
              <w:top w:val="nil"/>
              <w:left w:val="nil"/>
              <w:bottom w:val="single" w:sz="4" w:space="0" w:color="auto"/>
              <w:right w:val="single" w:sz="4" w:space="0" w:color="auto"/>
            </w:tcBorders>
            <w:shd w:val="clear" w:color="auto" w:fill="auto"/>
            <w:noWrap/>
            <w:vAlign w:val="bottom"/>
            <w:hideMark/>
          </w:tcPr>
          <w:p w14:paraId="5458801B"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A - DELTA</w:t>
            </w:r>
          </w:p>
        </w:tc>
        <w:tc>
          <w:tcPr>
            <w:tcW w:w="880" w:type="dxa"/>
            <w:tcBorders>
              <w:top w:val="nil"/>
              <w:left w:val="nil"/>
              <w:bottom w:val="single" w:sz="4" w:space="0" w:color="auto"/>
              <w:right w:val="single" w:sz="4" w:space="0" w:color="auto"/>
            </w:tcBorders>
            <w:shd w:val="clear" w:color="auto" w:fill="auto"/>
            <w:noWrap/>
            <w:vAlign w:val="bottom"/>
            <w:hideMark/>
          </w:tcPr>
          <w:p w14:paraId="62377169"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392</w:t>
            </w:r>
          </w:p>
        </w:tc>
        <w:tc>
          <w:tcPr>
            <w:tcW w:w="3160" w:type="dxa"/>
            <w:tcBorders>
              <w:top w:val="nil"/>
              <w:left w:val="nil"/>
              <w:bottom w:val="single" w:sz="4" w:space="0" w:color="auto"/>
              <w:right w:val="single" w:sz="4" w:space="0" w:color="auto"/>
            </w:tcBorders>
            <w:shd w:val="clear" w:color="auto" w:fill="auto"/>
            <w:noWrap/>
            <w:vAlign w:val="bottom"/>
            <w:hideMark/>
          </w:tcPr>
          <w:p w14:paraId="0406AEAD"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DELTA</w:t>
            </w:r>
          </w:p>
        </w:tc>
      </w:tr>
      <w:tr w:rsidR="00EB118D" w:rsidRPr="00EB118D" w14:paraId="7276CAF3"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E4B17AE"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89845</w:t>
            </w:r>
          </w:p>
        </w:tc>
        <w:tc>
          <w:tcPr>
            <w:tcW w:w="2740" w:type="dxa"/>
            <w:tcBorders>
              <w:top w:val="nil"/>
              <w:left w:val="nil"/>
              <w:bottom w:val="single" w:sz="4" w:space="0" w:color="auto"/>
              <w:right w:val="single" w:sz="4" w:space="0" w:color="auto"/>
            </w:tcBorders>
            <w:shd w:val="clear" w:color="auto" w:fill="auto"/>
            <w:noWrap/>
            <w:vAlign w:val="bottom"/>
            <w:hideMark/>
          </w:tcPr>
          <w:p w14:paraId="41D82A27"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LUCCA</w:t>
            </w:r>
          </w:p>
        </w:tc>
        <w:tc>
          <w:tcPr>
            <w:tcW w:w="880" w:type="dxa"/>
            <w:tcBorders>
              <w:top w:val="nil"/>
              <w:left w:val="nil"/>
              <w:bottom w:val="single" w:sz="4" w:space="0" w:color="auto"/>
              <w:right w:val="single" w:sz="4" w:space="0" w:color="auto"/>
            </w:tcBorders>
            <w:shd w:val="clear" w:color="auto" w:fill="auto"/>
            <w:noWrap/>
            <w:vAlign w:val="bottom"/>
            <w:hideMark/>
          </w:tcPr>
          <w:p w14:paraId="1CD5FFFF"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116</w:t>
            </w:r>
          </w:p>
        </w:tc>
        <w:tc>
          <w:tcPr>
            <w:tcW w:w="3160" w:type="dxa"/>
            <w:tcBorders>
              <w:top w:val="nil"/>
              <w:left w:val="nil"/>
              <w:bottom w:val="single" w:sz="4" w:space="0" w:color="auto"/>
              <w:right w:val="single" w:sz="4" w:space="0" w:color="auto"/>
            </w:tcBorders>
            <w:shd w:val="clear" w:color="auto" w:fill="auto"/>
            <w:noWrap/>
            <w:vAlign w:val="bottom"/>
            <w:hideMark/>
          </w:tcPr>
          <w:p w14:paraId="58CAADB4"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ITALIA II</w:t>
            </w:r>
          </w:p>
        </w:tc>
      </w:tr>
      <w:tr w:rsidR="00EB118D" w:rsidRPr="00EB118D" w14:paraId="7A95E343"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54B015"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105886</w:t>
            </w:r>
          </w:p>
        </w:tc>
        <w:tc>
          <w:tcPr>
            <w:tcW w:w="2740" w:type="dxa"/>
            <w:tcBorders>
              <w:top w:val="nil"/>
              <w:left w:val="nil"/>
              <w:bottom w:val="single" w:sz="4" w:space="0" w:color="auto"/>
              <w:right w:val="single" w:sz="4" w:space="0" w:color="auto"/>
            </w:tcBorders>
            <w:shd w:val="clear" w:color="auto" w:fill="auto"/>
            <w:noWrap/>
            <w:vAlign w:val="bottom"/>
            <w:hideMark/>
          </w:tcPr>
          <w:p w14:paraId="15F3ED5F"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PADUA</w:t>
            </w:r>
          </w:p>
        </w:tc>
        <w:tc>
          <w:tcPr>
            <w:tcW w:w="880" w:type="dxa"/>
            <w:tcBorders>
              <w:top w:val="nil"/>
              <w:left w:val="nil"/>
              <w:bottom w:val="single" w:sz="4" w:space="0" w:color="auto"/>
              <w:right w:val="single" w:sz="4" w:space="0" w:color="auto"/>
            </w:tcBorders>
            <w:shd w:val="clear" w:color="auto" w:fill="auto"/>
            <w:noWrap/>
            <w:vAlign w:val="bottom"/>
            <w:hideMark/>
          </w:tcPr>
          <w:p w14:paraId="49E623E3"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874</w:t>
            </w:r>
          </w:p>
        </w:tc>
        <w:tc>
          <w:tcPr>
            <w:tcW w:w="3160" w:type="dxa"/>
            <w:tcBorders>
              <w:top w:val="nil"/>
              <w:left w:val="nil"/>
              <w:bottom w:val="single" w:sz="4" w:space="0" w:color="auto"/>
              <w:right w:val="single" w:sz="4" w:space="0" w:color="auto"/>
            </w:tcBorders>
            <w:shd w:val="clear" w:color="auto" w:fill="auto"/>
            <w:noWrap/>
            <w:vAlign w:val="bottom"/>
            <w:hideMark/>
          </w:tcPr>
          <w:p w14:paraId="1CFB9528"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FLORENCA</w:t>
            </w:r>
          </w:p>
        </w:tc>
      </w:tr>
      <w:tr w:rsidR="00EB118D" w:rsidRPr="00EB118D" w14:paraId="305CCCC2"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33C8955"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98092</w:t>
            </w:r>
          </w:p>
        </w:tc>
        <w:tc>
          <w:tcPr>
            <w:tcW w:w="2740" w:type="dxa"/>
            <w:tcBorders>
              <w:top w:val="nil"/>
              <w:left w:val="nil"/>
              <w:bottom w:val="single" w:sz="4" w:space="0" w:color="auto"/>
              <w:right w:val="single" w:sz="4" w:space="0" w:color="auto"/>
            </w:tcBorders>
            <w:shd w:val="clear" w:color="auto" w:fill="auto"/>
            <w:noWrap/>
            <w:vAlign w:val="bottom"/>
            <w:hideMark/>
          </w:tcPr>
          <w:p w14:paraId="246D75CC"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CALABRIA</w:t>
            </w:r>
          </w:p>
        </w:tc>
        <w:tc>
          <w:tcPr>
            <w:tcW w:w="880" w:type="dxa"/>
            <w:tcBorders>
              <w:top w:val="nil"/>
              <w:left w:val="nil"/>
              <w:bottom w:val="single" w:sz="4" w:space="0" w:color="auto"/>
              <w:right w:val="single" w:sz="4" w:space="0" w:color="auto"/>
            </w:tcBorders>
            <w:shd w:val="clear" w:color="auto" w:fill="auto"/>
            <w:noWrap/>
            <w:vAlign w:val="bottom"/>
            <w:hideMark/>
          </w:tcPr>
          <w:p w14:paraId="164CC683"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1599</w:t>
            </w:r>
          </w:p>
        </w:tc>
        <w:tc>
          <w:tcPr>
            <w:tcW w:w="3160" w:type="dxa"/>
            <w:tcBorders>
              <w:top w:val="nil"/>
              <w:left w:val="nil"/>
              <w:bottom w:val="single" w:sz="4" w:space="0" w:color="auto"/>
              <w:right w:val="single" w:sz="4" w:space="0" w:color="auto"/>
            </w:tcBorders>
            <w:shd w:val="clear" w:color="auto" w:fill="auto"/>
            <w:noWrap/>
            <w:vAlign w:val="bottom"/>
            <w:hideMark/>
          </w:tcPr>
          <w:p w14:paraId="1A685A4C"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DEVILLE</w:t>
            </w:r>
          </w:p>
        </w:tc>
      </w:tr>
      <w:tr w:rsidR="00EB118D" w:rsidRPr="00EB118D" w14:paraId="4201E892"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327FC53"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84616</w:t>
            </w:r>
          </w:p>
        </w:tc>
        <w:tc>
          <w:tcPr>
            <w:tcW w:w="2740" w:type="dxa"/>
            <w:tcBorders>
              <w:top w:val="nil"/>
              <w:left w:val="nil"/>
              <w:bottom w:val="single" w:sz="4" w:space="0" w:color="auto"/>
              <w:right w:val="single" w:sz="4" w:space="0" w:color="auto"/>
            </w:tcBorders>
            <w:shd w:val="clear" w:color="auto" w:fill="auto"/>
            <w:noWrap/>
            <w:vAlign w:val="bottom"/>
            <w:hideMark/>
          </w:tcPr>
          <w:p w14:paraId="6007F1C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COLONIZADOR ENIO PIPINO</w:t>
            </w:r>
          </w:p>
        </w:tc>
        <w:tc>
          <w:tcPr>
            <w:tcW w:w="880" w:type="dxa"/>
            <w:tcBorders>
              <w:top w:val="nil"/>
              <w:left w:val="nil"/>
              <w:bottom w:val="single" w:sz="4" w:space="0" w:color="auto"/>
              <w:right w:val="single" w:sz="4" w:space="0" w:color="auto"/>
            </w:tcBorders>
            <w:shd w:val="clear" w:color="auto" w:fill="auto"/>
            <w:noWrap/>
            <w:vAlign w:val="bottom"/>
            <w:hideMark/>
          </w:tcPr>
          <w:p w14:paraId="2BD3B31E"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5775</w:t>
            </w:r>
          </w:p>
        </w:tc>
        <w:tc>
          <w:tcPr>
            <w:tcW w:w="3160" w:type="dxa"/>
            <w:tcBorders>
              <w:top w:val="nil"/>
              <w:left w:val="nil"/>
              <w:bottom w:val="single" w:sz="4" w:space="0" w:color="auto"/>
              <w:right w:val="single" w:sz="4" w:space="0" w:color="auto"/>
            </w:tcBorders>
            <w:shd w:val="clear" w:color="auto" w:fill="auto"/>
            <w:noWrap/>
            <w:vAlign w:val="bottom"/>
            <w:hideMark/>
          </w:tcPr>
          <w:p w14:paraId="738B4C7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SETOR INDUSTRIAL NORTE</w:t>
            </w:r>
          </w:p>
        </w:tc>
      </w:tr>
      <w:tr w:rsidR="00EB118D" w:rsidRPr="00EB118D" w14:paraId="0238C140"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E43F371"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92074</w:t>
            </w:r>
          </w:p>
        </w:tc>
        <w:tc>
          <w:tcPr>
            <w:tcW w:w="2740" w:type="dxa"/>
            <w:tcBorders>
              <w:top w:val="nil"/>
              <w:left w:val="nil"/>
              <w:bottom w:val="single" w:sz="4" w:space="0" w:color="auto"/>
              <w:right w:val="single" w:sz="4" w:space="0" w:color="auto"/>
            </w:tcBorders>
            <w:shd w:val="clear" w:color="auto" w:fill="auto"/>
            <w:noWrap/>
            <w:vAlign w:val="bottom"/>
            <w:hideMark/>
          </w:tcPr>
          <w:p w14:paraId="6FDF1E0C"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CESAR LATTES</w:t>
            </w:r>
          </w:p>
        </w:tc>
        <w:tc>
          <w:tcPr>
            <w:tcW w:w="880" w:type="dxa"/>
            <w:tcBorders>
              <w:top w:val="nil"/>
              <w:left w:val="nil"/>
              <w:bottom w:val="single" w:sz="4" w:space="0" w:color="auto"/>
              <w:right w:val="single" w:sz="4" w:space="0" w:color="auto"/>
            </w:tcBorders>
            <w:shd w:val="clear" w:color="auto" w:fill="auto"/>
            <w:noWrap/>
            <w:vAlign w:val="bottom"/>
            <w:hideMark/>
          </w:tcPr>
          <w:p w14:paraId="5D90B70E"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w:t>
            </w:r>
          </w:p>
        </w:tc>
        <w:tc>
          <w:tcPr>
            <w:tcW w:w="3160" w:type="dxa"/>
            <w:tcBorders>
              <w:top w:val="nil"/>
              <w:left w:val="nil"/>
              <w:bottom w:val="single" w:sz="4" w:space="0" w:color="auto"/>
              <w:right w:val="single" w:sz="4" w:space="0" w:color="auto"/>
            </w:tcBorders>
            <w:shd w:val="clear" w:color="auto" w:fill="auto"/>
            <w:noWrap/>
            <w:vAlign w:val="bottom"/>
            <w:hideMark/>
          </w:tcPr>
          <w:p w14:paraId="13CB884E"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CIDADE JARDIM</w:t>
            </w:r>
          </w:p>
        </w:tc>
      </w:tr>
      <w:tr w:rsidR="00EB118D" w:rsidRPr="00EB118D" w14:paraId="571B8731"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65A6E78"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85090</w:t>
            </w:r>
          </w:p>
        </w:tc>
        <w:tc>
          <w:tcPr>
            <w:tcW w:w="2740" w:type="dxa"/>
            <w:tcBorders>
              <w:top w:val="nil"/>
              <w:left w:val="nil"/>
              <w:bottom w:val="single" w:sz="4" w:space="0" w:color="auto"/>
              <w:right w:val="single" w:sz="4" w:space="0" w:color="auto"/>
            </w:tcBorders>
            <w:shd w:val="clear" w:color="auto" w:fill="auto"/>
            <w:noWrap/>
            <w:vAlign w:val="bottom"/>
            <w:hideMark/>
          </w:tcPr>
          <w:p w14:paraId="664CD09A"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BURLE MARX</w:t>
            </w:r>
          </w:p>
        </w:tc>
        <w:tc>
          <w:tcPr>
            <w:tcW w:w="880" w:type="dxa"/>
            <w:tcBorders>
              <w:top w:val="nil"/>
              <w:left w:val="nil"/>
              <w:bottom w:val="single" w:sz="4" w:space="0" w:color="auto"/>
              <w:right w:val="single" w:sz="4" w:space="0" w:color="auto"/>
            </w:tcBorders>
            <w:shd w:val="clear" w:color="auto" w:fill="auto"/>
            <w:noWrap/>
            <w:vAlign w:val="bottom"/>
            <w:hideMark/>
          </w:tcPr>
          <w:p w14:paraId="2BEBA114"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1033</w:t>
            </w:r>
          </w:p>
        </w:tc>
        <w:tc>
          <w:tcPr>
            <w:tcW w:w="3160" w:type="dxa"/>
            <w:tcBorders>
              <w:top w:val="nil"/>
              <w:left w:val="nil"/>
              <w:bottom w:val="single" w:sz="4" w:space="0" w:color="auto"/>
              <w:right w:val="single" w:sz="4" w:space="0" w:color="auto"/>
            </w:tcBorders>
            <w:shd w:val="clear" w:color="auto" w:fill="auto"/>
            <w:noWrap/>
            <w:vAlign w:val="bottom"/>
            <w:hideMark/>
          </w:tcPr>
          <w:p w14:paraId="098F3CC8"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CIDADE JARDIM</w:t>
            </w:r>
          </w:p>
        </w:tc>
      </w:tr>
      <w:tr w:rsidR="00EB118D" w:rsidRPr="00EB118D" w14:paraId="4F69ACAD" w14:textId="77777777" w:rsidTr="00EB118D">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61E4807"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104841</w:t>
            </w:r>
          </w:p>
        </w:tc>
        <w:tc>
          <w:tcPr>
            <w:tcW w:w="2740" w:type="dxa"/>
            <w:tcBorders>
              <w:top w:val="nil"/>
              <w:left w:val="nil"/>
              <w:bottom w:val="single" w:sz="4" w:space="0" w:color="auto"/>
              <w:right w:val="single" w:sz="4" w:space="0" w:color="auto"/>
            </w:tcBorders>
            <w:shd w:val="clear" w:color="auto" w:fill="auto"/>
            <w:noWrap/>
            <w:vAlign w:val="bottom"/>
            <w:hideMark/>
          </w:tcPr>
          <w:p w14:paraId="62BE1D97"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ALEXANDRE FERRONATO</w:t>
            </w:r>
          </w:p>
        </w:tc>
        <w:tc>
          <w:tcPr>
            <w:tcW w:w="880" w:type="dxa"/>
            <w:tcBorders>
              <w:top w:val="nil"/>
              <w:left w:val="nil"/>
              <w:bottom w:val="single" w:sz="4" w:space="0" w:color="auto"/>
              <w:right w:val="single" w:sz="4" w:space="0" w:color="auto"/>
            </w:tcBorders>
            <w:shd w:val="clear" w:color="auto" w:fill="auto"/>
            <w:noWrap/>
            <w:vAlign w:val="bottom"/>
            <w:hideMark/>
          </w:tcPr>
          <w:p w14:paraId="32821D05" w14:textId="77777777" w:rsidR="00EB118D" w:rsidRPr="00EB118D" w:rsidRDefault="00EB118D" w:rsidP="00EB118D">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800</w:t>
            </w:r>
          </w:p>
        </w:tc>
        <w:tc>
          <w:tcPr>
            <w:tcW w:w="3160" w:type="dxa"/>
            <w:tcBorders>
              <w:top w:val="nil"/>
              <w:left w:val="nil"/>
              <w:bottom w:val="single" w:sz="4" w:space="0" w:color="auto"/>
              <w:right w:val="single" w:sz="4" w:space="0" w:color="auto"/>
            </w:tcBorders>
            <w:shd w:val="clear" w:color="auto" w:fill="auto"/>
            <w:noWrap/>
            <w:vAlign w:val="bottom"/>
            <w:hideMark/>
          </w:tcPr>
          <w:p w14:paraId="44A029A0" w14:textId="77777777" w:rsidR="00EB118D" w:rsidRPr="00EB118D" w:rsidRDefault="00EB118D" w:rsidP="00EB118D">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DISTRITO INDUSTRIAL</w:t>
            </w:r>
          </w:p>
        </w:tc>
      </w:tr>
    </w:tbl>
    <w:p w14:paraId="4E199B6B" w14:textId="77777777" w:rsidR="000A008C" w:rsidRDefault="000A008C" w:rsidP="0061377B">
      <w:pPr>
        <w:spacing w:line="360" w:lineRule="auto"/>
        <w:jc w:val="both"/>
        <w:rPr>
          <w:rFonts w:ascii="Arial" w:hAnsi="Arial" w:cs="Arial"/>
          <w:sz w:val="24"/>
          <w:szCs w:val="24"/>
        </w:rPr>
      </w:pPr>
    </w:p>
    <w:p w14:paraId="0D11D1F9" w14:textId="61D5085F" w:rsidR="00B67A85" w:rsidRDefault="00B67A85" w:rsidP="00463219">
      <w:pPr>
        <w:spacing w:line="360" w:lineRule="auto"/>
        <w:ind w:firstLine="709"/>
        <w:jc w:val="both"/>
        <w:rPr>
          <w:rFonts w:ascii="Arial" w:hAnsi="Arial" w:cs="Arial"/>
          <w:sz w:val="24"/>
          <w:szCs w:val="24"/>
        </w:rPr>
      </w:pPr>
      <w:r w:rsidRPr="00B67A85">
        <w:rPr>
          <w:rFonts w:ascii="Arial" w:hAnsi="Arial" w:cs="Arial"/>
          <w:sz w:val="24"/>
          <w:szCs w:val="24"/>
        </w:rPr>
        <w:t>Dentre as matrículas fiscalizadas, foram identificadas três economias que estavam sendo contabilizadas, embora tenha sido constatada a inexistência de rede coletora de esgoto nos respectivos endereços. São elas:</w:t>
      </w:r>
    </w:p>
    <w:p w14:paraId="44AF1E45" w14:textId="77777777" w:rsidR="00B67A85" w:rsidRDefault="00B67A85" w:rsidP="0061377B">
      <w:pPr>
        <w:spacing w:line="360" w:lineRule="auto"/>
        <w:jc w:val="both"/>
        <w:rPr>
          <w:rFonts w:ascii="Arial" w:hAnsi="Arial" w:cs="Arial"/>
          <w:sz w:val="24"/>
          <w:szCs w:val="24"/>
        </w:rPr>
      </w:pPr>
    </w:p>
    <w:tbl>
      <w:tblPr>
        <w:tblW w:w="8400" w:type="dxa"/>
        <w:tblInd w:w="-5" w:type="dxa"/>
        <w:tblCellMar>
          <w:left w:w="70" w:type="dxa"/>
          <w:right w:w="70" w:type="dxa"/>
        </w:tblCellMar>
        <w:tblLook w:val="04A0" w:firstRow="1" w:lastRow="0" w:firstColumn="1" w:lastColumn="0" w:noHBand="0" w:noVBand="1"/>
      </w:tblPr>
      <w:tblGrid>
        <w:gridCol w:w="1620"/>
        <w:gridCol w:w="2740"/>
        <w:gridCol w:w="880"/>
        <w:gridCol w:w="3160"/>
      </w:tblGrid>
      <w:tr w:rsidR="00B67A85" w:rsidRPr="00EB118D" w14:paraId="1513071D" w14:textId="77777777" w:rsidTr="00240EE9">
        <w:trPr>
          <w:trHeight w:val="300"/>
        </w:trPr>
        <w:tc>
          <w:tcPr>
            <w:tcW w:w="16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928E7BF" w14:textId="77777777" w:rsidR="00B67A85" w:rsidRPr="00EB118D" w:rsidRDefault="00B67A85" w:rsidP="00240EE9">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Nº LIGAÇÃO</w:t>
            </w:r>
          </w:p>
        </w:tc>
        <w:tc>
          <w:tcPr>
            <w:tcW w:w="2740" w:type="dxa"/>
            <w:tcBorders>
              <w:top w:val="single" w:sz="4" w:space="0" w:color="auto"/>
              <w:left w:val="nil"/>
              <w:bottom w:val="single" w:sz="4" w:space="0" w:color="auto"/>
              <w:right w:val="single" w:sz="4" w:space="0" w:color="auto"/>
            </w:tcBorders>
            <w:shd w:val="clear" w:color="000000" w:fill="DDEBF7"/>
            <w:noWrap/>
            <w:vAlign w:val="bottom"/>
            <w:hideMark/>
          </w:tcPr>
          <w:p w14:paraId="514F431B" w14:textId="77777777" w:rsidR="00B67A85" w:rsidRPr="00EB118D" w:rsidRDefault="00B67A85" w:rsidP="00240EE9">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LOGRADOURO</w:t>
            </w:r>
          </w:p>
        </w:tc>
        <w:tc>
          <w:tcPr>
            <w:tcW w:w="880" w:type="dxa"/>
            <w:tcBorders>
              <w:top w:val="single" w:sz="4" w:space="0" w:color="auto"/>
              <w:left w:val="nil"/>
              <w:bottom w:val="single" w:sz="4" w:space="0" w:color="auto"/>
              <w:right w:val="single" w:sz="4" w:space="0" w:color="auto"/>
            </w:tcBorders>
            <w:shd w:val="clear" w:color="000000" w:fill="DDEBF7"/>
            <w:noWrap/>
            <w:vAlign w:val="bottom"/>
            <w:hideMark/>
          </w:tcPr>
          <w:p w14:paraId="68CE4FE7" w14:textId="77777777" w:rsidR="00B67A85" w:rsidRPr="00EB118D" w:rsidRDefault="00B67A85" w:rsidP="00240EE9">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Nº</w:t>
            </w:r>
          </w:p>
        </w:tc>
        <w:tc>
          <w:tcPr>
            <w:tcW w:w="3160" w:type="dxa"/>
            <w:tcBorders>
              <w:top w:val="single" w:sz="4" w:space="0" w:color="auto"/>
              <w:left w:val="nil"/>
              <w:bottom w:val="single" w:sz="4" w:space="0" w:color="auto"/>
              <w:right w:val="single" w:sz="4" w:space="0" w:color="auto"/>
            </w:tcBorders>
            <w:shd w:val="clear" w:color="000000" w:fill="DDEBF7"/>
            <w:noWrap/>
            <w:vAlign w:val="bottom"/>
            <w:hideMark/>
          </w:tcPr>
          <w:p w14:paraId="4DDC3CBD" w14:textId="77777777" w:rsidR="00B67A85" w:rsidRPr="00EB118D" w:rsidRDefault="00B67A85" w:rsidP="00240EE9">
            <w:pPr>
              <w:spacing w:line="240" w:lineRule="auto"/>
              <w:rPr>
                <w:rFonts w:ascii="Calibri" w:eastAsia="Times New Roman" w:hAnsi="Calibri" w:cs="Calibri"/>
                <w:b/>
                <w:bCs/>
                <w:color w:val="000000"/>
                <w:lang w:eastAsia="pt-BR"/>
              </w:rPr>
            </w:pPr>
            <w:r w:rsidRPr="00EB118D">
              <w:rPr>
                <w:rFonts w:ascii="Calibri" w:eastAsia="Times New Roman" w:hAnsi="Calibri" w:cs="Calibri"/>
                <w:b/>
                <w:bCs/>
                <w:color w:val="000000"/>
                <w:lang w:eastAsia="pt-BR"/>
              </w:rPr>
              <w:t>BAIRRO</w:t>
            </w:r>
          </w:p>
        </w:tc>
      </w:tr>
      <w:tr w:rsidR="00B67A85" w:rsidRPr="00EB118D" w14:paraId="5B4EFA42" w14:textId="77777777" w:rsidTr="00240EE9">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6049EF5" w14:textId="77777777" w:rsidR="00B67A85" w:rsidRPr="00EB118D" w:rsidRDefault="00B67A85" w:rsidP="00240EE9">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92231</w:t>
            </w:r>
          </w:p>
        </w:tc>
        <w:tc>
          <w:tcPr>
            <w:tcW w:w="2740" w:type="dxa"/>
            <w:tcBorders>
              <w:top w:val="nil"/>
              <w:left w:val="nil"/>
              <w:bottom w:val="single" w:sz="4" w:space="0" w:color="auto"/>
              <w:right w:val="single" w:sz="4" w:space="0" w:color="auto"/>
            </w:tcBorders>
            <w:shd w:val="clear" w:color="auto" w:fill="auto"/>
            <w:noWrap/>
            <w:vAlign w:val="bottom"/>
            <w:hideMark/>
          </w:tcPr>
          <w:p w14:paraId="4A52D20E" w14:textId="77777777" w:rsidR="00B67A85" w:rsidRPr="00EB118D" w:rsidRDefault="00B67A85" w:rsidP="00240EE9">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DAS FIGUEIRAS</w:t>
            </w:r>
          </w:p>
        </w:tc>
        <w:tc>
          <w:tcPr>
            <w:tcW w:w="880" w:type="dxa"/>
            <w:tcBorders>
              <w:top w:val="nil"/>
              <w:left w:val="nil"/>
              <w:bottom w:val="single" w:sz="4" w:space="0" w:color="auto"/>
              <w:right w:val="single" w:sz="4" w:space="0" w:color="auto"/>
            </w:tcBorders>
            <w:shd w:val="clear" w:color="auto" w:fill="auto"/>
            <w:noWrap/>
            <w:vAlign w:val="bottom"/>
            <w:hideMark/>
          </w:tcPr>
          <w:p w14:paraId="66512DA3" w14:textId="77777777" w:rsidR="00B67A85" w:rsidRPr="00EB118D" w:rsidRDefault="00B67A85" w:rsidP="00240EE9">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526</w:t>
            </w:r>
          </w:p>
        </w:tc>
        <w:tc>
          <w:tcPr>
            <w:tcW w:w="3160" w:type="dxa"/>
            <w:tcBorders>
              <w:top w:val="nil"/>
              <w:left w:val="nil"/>
              <w:bottom w:val="single" w:sz="4" w:space="0" w:color="auto"/>
              <w:right w:val="single" w:sz="4" w:space="0" w:color="auto"/>
            </w:tcBorders>
            <w:shd w:val="clear" w:color="auto" w:fill="auto"/>
            <w:noWrap/>
            <w:vAlign w:val="bottom"/>
            <w:hideMark/>
          </w:tcPr>
          <w:p w14:paraId="5350BC27" w14:textId="77777777" w:rsidR="00B67A85" w:rsidRPr="00EB118D" w:rsidRDefault="00B67A85" w:rsidP="00240EE9">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SETOR INDUSTRIAL NORTE</w:t>
            </w:r>
          </w:p>
        </w:tc>
      </w:tr>
      <w:tr w:rsidR="00B67A85" w:rsidRPr="00EB118D" w14:paraId="2D5DAA46" w14:textId="77777777" w:rsidTr="00B67A85">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D343EEC" w14:textId="77777777" w:rsidR="00B67A85" w:rsidRPr="00EB118D" w:rsidRDefault="00B67A85" w:rsidP="00240EE9">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111310</w:t>
            </w:r>
          </w:p>
        </w:tc>
        <w:tc>
          <w:tcPr>
            <w:tcW w:w="2740" w:type="dxa"/>
            <w:tcBorders>
              <w:top w:val="nil"/>
              <w:left w:val="nil"/>
              <w:bottom w:val="single" w:sz="4" w:space="0" w:color="auto"/>
              <w:right w:val="single" w:sz="4" w:space="0" w:color="auto"/>
            </w:tcBorders>
            <w:shd w:val="clear" w:color="auto" w:fill="auto"/>
            <w:noWrap/>
            <w:vAlign w:val="bottom"/>
            <w:hideMark/>
          </w:tcPr>
          <w:p w14:paraId="685EB2C8" w14:textId="77777777" w:rsidR="00B67A85" w:rsidRPr="00EB118D" w:rsidRDefault="00B67A85" w:rsidP="00240EE9">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GUIRATINGA</w:t>
            </w:r>
          </w:p>
        </w:tc>
        <w:tc>
          <w:tcPr>
            <w:tcW w:w="880" w:type="dxa"/>
            <w:tcBorders>
              <w:top w:val="nil"/>
              <w:left w:val="nil"/>
              <w:bottom w:val="single" w:sz="4" w:space="0" w:color="auto"/>
              <w:right w:val="single" w:sz="4" w:space="0" w:color="auto"/>
            </w:tcBorders>
            <w:shd w:val="clear" w:color="auto" w:fill="auto"/>
            <w:noWrap/>
            <w:vAlign w:val="bottom"/>
            <w:hideMark/>
          </w:tcPr>
          <w:p w14:paraId="13FD94B3" w14:textId="77777777" w:rsidR="00B67A85" w:rsidRPr="00EB118D" w:rsidRDefault="00B67A85" w:rsidP="00240EE9">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118</w:t>
            </w:r>
          </w:p>
        </w:tc>
        <w:tc>
          <w:tcPr>
            <w:tcW w:w="3160" w:type="dxa"/>
            <w:tcBorders>
              <w:top w:val="nil"/>
              <w:left w:val="nil"/>
              <w:bottom w:val="single" w:sz="4" w:space="0" w:color="auto"/>
              <w:right w:val="single" w:sz="4" w:space="0" w:color="auto"/>
            </w:tcBorders>
            <w:shd w:val="clear" w:color="auto" w:fill="auto"/>
            <w:noWrap/>
            <w:vAlign w:val="bottom"/>
            <w:hideMark/>
          </w:tcPr>
          <w:p w14:paraId="023E5C0A" w14:textId="77777777" w:rsidR="00B67A85" w:rsidRPr="00EB118D" w:rsidRDefault="00B67A85" w:rsidP="00240EE9">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RESIDENCIAL JARDIM ARAGUAIA</w:t>
            </w:r>
          </w:p>
        </w:tc>
      </w:tr>
      <w:tr w:rsidR="00B67A85" w:rsidRPr="00EB118D" w14:paraId="1F475707" w14:textId="77777777" w:rsidTr="00B67A85">
        <w:trPr>
          <w:trHeight w:val="30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E0CBF7B" w14:textId="77777777" w:rsidR="00B67A85" w:rsidRPr="00EB118D" w:rsidRDefault="00B67A85" w:rsidP="00240EE9">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lastRenderedPageBreak/>
              <w:t>122419</w:t>
            </w:r>
          </w:p>
        </w:tc>
        <w:tc>
          <w:tcPr>
            <w:tcW w:w="2740" w:type="dxa"/>
            <w:tcBorders>
              <w:top w:val="nil"/>
              <w:left w:val="nil"/>
              <w:bottom w:val="single" w:sz="4" w:space="0" w:color="auto"/>
              <w:right w:val="single" w:sz="4" w:space="0" w:color="auto"/>
            </w:tcBorders>
            <w:shd w:val="clear" w:color="auto" w:fill="auto"/>
            <w:noWrap/>
            <w:vAlign w:val="bottom"/>
            <w:hideMark/>
          </w:tcPr>
          <w:p w14:paraId="0A1AA648" w14:textId="77777777" w:rsidR="00B67A85" w:rsidRPr="00EB118D" w:rsidRDefault="00B67A85" w:rsidP="00240EE9">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ELISA BORTOLOZO LUCIANO</w:t>
            </w:r>
          </w:p>
        </w:tc>
        <w:tc>
          <w:tcPr>
            <w:tcW w:w="880" w:type="dxa"/>
            <w:tcBorders>
              <w:top w:val="nil"/>
              <w:left w:val="nil"/>
              <w:bottom w:val="single" w:sz="4" w:space="0" w:color="auto"/>
              <w:right w:val="single" w:sz="4" w:space="0" w:color="auto"/>
            </w:tcBorders>
            <w:shd w:val="clear" w:color="auto" w:fill="auto"/>
            <w:noWrap/>
            <w:vAlign w:val="bottom"/>
            <w:hideMark/>
          </w:tcPr>
          <w:p w14:paraId="3B69CE68" w14:textId="77777777" w:rsidR="00B67A85" w:rsidRPr="00EB118D" w:rsidRDefault="00B67A85" w:rsidP="00240EE9">
            <w:pPr>
              <w:spacing w:line="240" w:lineRule="auto"/>
              <w:rPr>
                <w:rFonts w:ascii="Calibri" w:eastAsia="Times New Roman" w:hAnsi="Calibri" w:cs="Calibri"/>
                <w:color w:val="000000"/>
                <w:lang w:eastAsia="pt-BR"/>
              </w:rPr>
            </w:pPr>
            <w:r w:rsidRPr="00EB118D">
              <w:rPr>
                <w:rFonts w:ascii="Calibri" w:eastAsia="Times New Roman" w:hAnsi="Calibri" w:cs="Calibri"/>
                <w:color w:val="000000"/>
                <w:lang w:eastAsia="pt-BR"/>
              </w:rPr>
              <w:t>0</w:t>
            </w:r>
          </w:p>
        </w:tc>
        <w:tc>
          <w:tcPr>
            <w:tcW w:w="3160" w:type="dxa"/>
            <w:tcBorders>
              <w:top w:val="nil"/>
              <w:left w:val="nil"/>
              <w:bottom w:val="single" w:sz="4" w:space="0" w:color="auto"/>
              <w:right w:val="single" w:sz="4" w:space="0" w:color="auto"/>
            </w:tcBorders>
            <w:shd w:val="clear" w:color="auto" w:fill="auto"/>
            <w:noWrap/>
            <w:vAlign w:val="bottom"/>
            <w:hideMark/>
          </w:tcPr>
          <w:p w14:paraId="652032BD" w14:textId="77777777" w:rsidR="00B67A85" w:rsidRPr="00EB118D" w:rsidRDefault="00B67A85" w:rsidP="00240EE9">
            <w:pPr>
              <w:spacing w:line="240" w:lineRule="auto"/>
              <w:jc w:val="left"/>
              <w:rPr>
                <w:rFonts w:ascii="Calibri" w:eastAsia="Times New Roman" w:hAnsi="Calibri" w:cs="Calibri"/>
                <w:color w:val="000000"/>
                <w:lang w:eastAsia="pt-BR"/>
              </w:rPr>
            </w:pPr>
            <w:r w:rsidRPr="00EB118D">
              <w:rPr>
                <w:rFonts w:ascii="Calibri" w:eastAsia="Times New Roman" w:hAnsi="Calibri" w:cs="Calibri"/>
                <w:color w:val="000000"/>
                <w:lang w:eastAsia="pt-BR"/>
              </w:rPr>
              <w:t>JARDIM BOA ESPERANCA</w:t>
            </w:r>
          </w:p>
        </w:tc>
      </w:tr>
    </w:tbl>
    <w:p w14:paraId="40AA9AE9" w14:textId="6C05BFFF" w:rsidR="00B67A85" w:rsidRDefault="00B67A85" w:rsidP="0061377B">
      <w:pPr>
        <w:spacing w:line="360" w:lineRule="auto"/>
        <w:jc w:val="both"/>
        <w:rPr>
          <w:rFonts w:ascii="Arial" w:hAnsi="Arial" w:cs="Arial"/>
          <w:sz w:val="24"/>
          <w:szCs w:val="24"/>
        </w:rPr>
      </w:pPr>
    </w:p>
    <w:p w14:paraId="33A3944C" w14:textId="257CE86D" w:rsidR="00B67A85" w:rsidRDefault="00B67A85" w:rsidP="0061377B">
      <w:pPr>
        <w:spacing w:line="360" w:lineRule="auto"/>
        <w:jc w:val="both"/>
        <w:rPr>
          <w:rFonts w:ascii="Arial" w:hAnsi="Arial" w:cs="Arial"/>
          <w:sz w:val="24"/>
          <w:szCs w:val="24"/>
        </w:rPr>
      </w:pPr>
    </w:p>
    <w:p w14:paraId="02F87720" w14:textId="5F56B634" w:rsidR="00B67A85" w:rsidRDefault="00463219" w:rsidP="00CC7A74">
      <w:pPr>
        <w:spacing w:before="120" w:line="360" w:lineRule="auto"/>
        <w:ind w:firstLine="709"/>
        <w:jc w:val="both"/>
        <w:rPr>
          <w:rFonts w:ascii="Arial" w:hAnsi="Arial" w:cs="Arial"/>
          <w:sz w:val="24"/>
          <w:szCs w:val="24"/>
        </w:rPr>
      </w:pPr>
      <w:r w:rsidRPr="00463219">
        <w:rPr>
          <w:rFonts w:ascii="Arial" w:hAnsi="Arial" w:cs="Arial"/>
          <w:sz w:val="24"/>
          <w:szCs w:val="24"/>
        </w:rPr>
        <w:t>Diante da constatação das irregularidades, a equipe técnica da AGERSINOP, por meio do Ofício nº 127/AGERSINOP/2025, solicitou prontamente à Concessionária a exclusão imediata das referidas economias da base de cálculo da cobertura do sistema de esgotamento sanitário. Além disso, foi requisitado o estorno em dobro dos valores indevidamente cobrados dos usuários, conforme previsto no artigo 42, parágrafo único, do Código de Defesa do Consumidor (Lei nº 8.078/1990), que determina a devolução em dobro do valor pago</w:t>
      </w:r>
      <w:r>
        <w:rPr>
          <w:rFonts w:ascii="Arial" w:hAnsi="Arial" w:cs="Arial"/>
          <w:sz w:val="24"/>
          <w:szCs w:val="24"/>
        </w:rPr>
        <w:t>.</w:t>
      </w:r>
    </w:p>
    <w:p w14:paraId="18E58CB8" w14:textId="5E193D92" w:rsidR="00B67A85" w:rsidRDefault="00463219" w:rsidP="00CC7A74">
      <w:pPr>
        <w:spacing w:before="120" w:line="360" w:lineRule="auto"/>
        <w:ind w:firstLine="709"/>
        <w:jc w:val="both"/>
        <w:rPr>
          <w:rFonts w:ascii="Arial" w:hAnsi="Arial" w:cs="Arial"/>
          <w:sz w:val="24"/>
          <w:szCs w:val="24"/>
        </w:rPr>
      </w:pPr>
      <w:r w:rsidRPr="00463219">
        <w:rPr>
          <w:rFonts w:ascii="Arial" w:hAnsi="Arial" w:cs="Arial"/>
          <w:sz w:val="24"/>
          <w:szCs w:val="24"/>
        </w:rPr>
        <w:t xml:space="preserve">Por meio da Carta ASI nº 345/2025, a Concessionária Águas de Sinop comunicou o cumprimento das determinações emitidas pela AGERSINOP, apresentando uma nova base de cálculo corrigida, acompanhada do cadastro técnico devidamente atualizado. O material entregue contemplou as devidas correções mencionadas anteriormente neste relatório, as quais motivaram a necessidade de fiscalização </w:t>
      </w:r>
      <w:r w:rsidRPr="00463219">
        <w:rPr>
          <w:rFonts w:ascii="Arial" w:hAnsi="Arial" w:cs="Arial"/>
          <w:i/>
          <w:iCs/>
          <w:sz w:val="24"/>
          <w:szCs w:val="24"/>
        </w:rPr>
        <w:t>in loco</w:t>
      </w:r>
      <w:r w:rsidRPr="00463219">
        <w:rPr>
          <w:rFonts w:ascii="Arial" w:hAnsi="Arial" w:cs="Arial"/>
          <w:sz w:val="24"/>
          <w:szCs w:val="24"/>
        </w:rPr>
        <w:t xml:space="preserve"> do sistema de esgotamento sanitário.</w:t>
      </w:r>
    </w:p>
    <w:p w14:paraId="6E3CF054" w14:textId="1BC2D2AA" w:rsidR="00B67A85" w:rsidRDefault="00CC7A74" w:rsidP="00CC7A74">
      <w:pPr>
        <w:spacing w:before="120" w:line="360" w:lineRule="auto"/>
        <w:ind w:firstLine="709"/>
        <w:jc w:val="both"/>
        <w:rPr>
          <w:rFonts w:ascii="Arial" w:hAnsi="Arial" w:cs="Arial"/>
          <w:sz w:val="24"/>
          <w:szCs w:val="24"/>
        </w:rPr>
      </w:pPr>
      <w:r w:rsidRPr="00CC7A74">
        <w:rPr>
          <w:rFonts w:ascii="Arial" w:hAnsi="Arial" w:cs="Arial"/>
          <w:sz w:val="24"/>
          <w:szCs w:val="24"/>
        </w:rPr>
        <w:t>Dessa forma, com a disponibilização de uma base de dados mais fidedigna e com a correção das distorções relevantes anteriormente identificadas, tornou-se possível a elaboração de um cálculo mais preciso e tecnicamente consistente. Esse aprimoramento conferiu maior segurança e confiabilidade ao processo de certificação da cobertura do sistema de esgotamento sanitário no município de Sinop – MT, fortalecendo a transparência das informações e a efetividade da regulação exercida pela AGERSINOP.</w:t>
      </w:r>
    </w:p>
    <w:p w14:paraId="1C188626" w14:textId="73DF10BB" w:rsidR="00CC7A74" w:rsidRDefault="00CC7A74" w:rsidP="00CC7A74">
      <w:pPr>
        <w:spacing w:before="120" w:line="360" w:lineRule="auto"/>
        <w:ind w:firstLine="709"/>
        <w:jc w:val="both"/>
        <w:rPr>
          <w:rFonts w:ascii="Arial" w:hAnsi="Arial" w:cs="Arial"/>
          <w:sz w:val="24"/>
          <w:szCs w:val="24"/>
        </w:rPr>
      </w:pPr>
    </w:p>
    <w:p w14:paraId="4F91C739" w14:textId="093D3E91" w:rsidR="00CC7A74" w:rsidRPr="00D73A64" w:rsidRDefault="00D73A64" w:rsidP="00D73A64">
      <w:pPr>
        <w:pStyle w:val="PargrafodaLista"/>
        <w:numPr>
          <w:ilvl w:val="0"/>
          <w:numId w:val="6"/>
        </w:numPr>
        <w:spacing w:before="120" w:line="360" w:lineRule="auto"/>
        <w:jc w:val="both"/>
        <w:rPr>
          <w:rFonts w:ascii="Arial" w:hAnsi="Arial" w:cs="Arial"/>
          <w:b/>
          <w:sz w:val="24"/>
          <w:szCs w:val="24"/>
        </w:rPr>
      </w:pPr>
      <w:r w:rsidRPr="00D73A64">
        <w:rPr>
          <w:rFonts w:ascii="Arial" w:hAnsi="Arial" w:cs="Arial"/>
          <w:b/>
          <w:sz w:val="24"/>
          <w:szCs w:val="24"/>
        </w:rPr>
        <w:t>Análise e interpretação da fórmula do Índice de Cobertura de Esgotamento Sanitário</w:t>
      </w:r>
    </w:p>
    <w:p w14:paraId="70DDF552" w14:textId="0E193E55" w:rsidR="00CC7A74" w:rsidRDefault="00CC7A74" w:rsidP="0061377B">
      <w:pPr>
        <w:spacing w:line="360" w:lineRule="auto"/>
        <w:jc w:val="both"/>
        <w:rPr>
          <w:rFonts w:ascii="Arial" w:hAnsi="Arial" w:cs="Arial"/>
          <w:sz w:val="24"/>
          <w:szCs w:val="24"/>
        </w:rPr>
      </w:pPr>
    </w:p>
    <w:p w14:paraId="581CD0E8" w14:textId="4D842796" w:rsidR="00B67A85" w:rsidRDefault="00C30D03" w:rsidP="00576CD8">
      <w:pPr>
        <w:spacing w:before="120" w:line="360" w:lineRule="auto"/>
        <w:ind w:firstLine="709"/>
        <w:jc w:val="both"/>
        <w:rPr>
          <w:rFonts w:ascii="Arial" w:hAnsi="Arial" w:cs="Arial"/>
          <w:sz w:val="24"/>
          <w:szCs w:val="24"/>
        </w:rPr>
      </w:pPr>
      <w:r w:rsidRPr="00C30D03">
        <w:rPr>
          <w:rFonts w:ascii="Arial" w:hAnsi="Arial" w:cs="Arial"/>
          <w:sz w:val="24"/>
          <w:szCs w:val="24"/>
        </w:rPr>
        <w:lastRenderedPageBreak/>
        <w:t>A partir da assinatura do 2º Termo Aditivo Modificativo ao Contrato de Concessão nº 096/2014, tornou-se indubitável a metodologia de cálculo a ser utilizada para a apuração do índice de cobertura do esgotamento sanitário, sendo essa fórmula efetivamente adotada e apresentada pela Concessionária no cálculo do referido índice.</w:t>
      </w:r>
    </w:p>
    <w:p w14:paraId="68DFA255" w14:textId="4E8D77D7" w:rsidR="00B67A85" w:rsidRDefault="00E548E0" w:rsidP="00576CD8">
      <w:pPr>
        <w:spacing w:before="120" w:line="360" w:lineRule="auto"/>
        <w:ind w:firstLine="709"/>
        <w:jc w:val="both"/>
        <w:rPr>
          <w:rFonts w:ascii="Arial" w:hAnsi="Arial" w:cs="Arial"/>
          <w:sz w:val="24"/>
          <w:szCs w:val="24"/>
        </w:rPr>
      </w:pPr>
      <w:r w:rsidRPr="00E548E0">
        <w:rPr>
          <w:rFonts w:ascii="Arial" w:hAnsi="Arial" w:cs="Arial"/>
          <w:sz w:val="24"/>
          <w:szCs w:val="24"/>
        </w:rPr>
        <w:t>Assim, reitera-se abaixo a fórmula utilizada para o cálculo da cobertura, aplicando-se os valores extraídos da base de dados correta e atualizada, considerando exclusivamente as ligações ativas e/ou factíveis — com a devida exclusão das ligações suprimidas. Com isso, obtém-se o seguinte resultado:</w:t>
      </w:r>
    </w:p>
    <w:p w14:paraId="243B5710" w14:textId="1387C021" w:rsidR="00E548E0" w:rsidRDefault="00E548E0" w:rsidP="0061377B">
      <w:pPr>
        <w:spacing w:line="360" w:lineRule="auto"/>
        <w:jc w:val="both"/>
        <w:rPr>
          <w:rFonts w:ascii="Arial" w:hAnsi="Arial" w:cs="Arial"/>
          <w:sz w:val="24"/>
          <w:szCs w:val="24"/>
        </w:rPr>
      </w:pPr>
    </w:p>
    <w:p w14:paraId="59E2781F" w14:textId="1DCD80BC" w:rsidR="00E548E0" w:rsidRPr="00E548E0" w:rsidRDefault="00E548E0" w:rsidP="0061377B">
      <w:pPr>
        <w:spacing w:line="360" w:lineRule="auto"/>
        <w:jc w:val="both"/>
        <w:rPr>
          <w:rFonts w:ascii="Arial" w:eastAsiaTheme="minorEastAsia" w:hAnsi="Arial" w:cs="Arial"/>
          <w:sz w:val="24"/>
          <w:szCs w:val="24"/>
        </w:rPr>
      </w:pPr>
      <m:oMathPara>
        <m:oMath>
          <m:r>
            <w:rPr>
              <w:rFonts w:ascii="Cambria Math" w:hAnsi="Cambria Math" w:cs="Arial"/>
              <w:sz w:val="24"/>
              <w:szCs w:val="24"/>
            </w:rPr>
            <m:t>ICE=</m:t>
          </m:r>
          <m:f>
            <m:fPr>
              <m:ctrlPr>
                <w:rPr>
                  <w:rFonts w:ascii="Cambria Math" w:hAnsi="Cambria Math" w:cs="Arial"/>
                  <w:i/>
                  <w:sz w:val="24"/>
                  <w:szCs w:val="24"/>
                </w:rPr>
              </m:ctrlPr>
            </m:fPr>
            <m:num>
              <m:r>
                <w:rPr>
                  <w:rFonts w:ascii="Cambria Math" w:hAnsi="Cambria Math" w:cs="Arial"/>
                  <w:sz w:val="24"/>
                  <w:szCs w:val="24"/>
                </w:rPr>
                <m:t>Economias Totais de Esgoto</m:t>
              </m:r>
            </m:num>
            <m:den>
              <m:r>
                <w:rPr>
                  <w:rFonts w:ascii="Cambria Math" w:hAnsi="Cambria Math" w:cs="Arial"/>
                  <w:sz w:val="24"/>
                  <w:szCs w:val="24"/>
                </w:rPr>
                <m:t>Economias Totais de Água</m:t>
              </m:r>
            </m:den>
          </m:f>
          <m:r>
            <w:rPr>
              <w:rFonts w:ascii="Cambria Math" w:hAnsi="Cambria Math" w:cs="Arial"/>
              <w:sz w:val="24"/>
              <w:szCs w:val="24"/>
            </w:rPr>
            <m:t>* 100</m:t>
          </m:r>
        </m:oMath>
      </m:oMathPara>
    </w:p>
    <w:p w14:paraId="6FD05BE0" w14:textId="27618754" w:rsidR="00E548E0" w:rsidRDefault="00E548E0" w:rsidP="0061377B">
      <w:pPr>
        <w:spacing w:line="360" w:lineRule="auto"/>
        <w:jc w:val="both"/>
        <w:rPr>
          <w:rFonts w:ascii="Arial" w:eastAsiaTheme="minorEastAsia" w:hAnsi="Arial" w:cs="Arial"/>
          <w:sz w:val="24"/>
          <w:szCs w:val="24"/>
        </w:rPr>
      </w:pPr>
    </w:p>
    <w:p w14:paraId="63916B2B" w14:textId="581570DD" w:rsidR="00E548E0" w:rsidRDefault="00E548E0" w:rsidP="0061377B">
      <w:pPr>
        <w:spacing w:line="360" w:lineRule="auto"/>
        <w:jc w:val="both"/>
        <w:rPr>
          <w:rFonts w:ascii="Arial" w:hAnsi="Arial" w:cs="Arial"/>
          <w:sz w:val="24"/>
          <w:szCs w:val="24"/>
        </w:rPr>
      </w:pPr>
      <w:r>
        <w:rPr>
          <w:rFonts w:ascii="Arial" w:eastAsiaTheme="minorEastAsia" w:hAnsi="Arial" w:cs="Arial"/>
          <w:sz w:val="24"/>
          <w:szCs w:val="24"/>
        </w:rPr>
        <w:t>Substituindo os valores:</w:t>
      </w:r>
    </w:p>
    <w:p w14:paraId="732473BC" w14:textId="5878D800" w:rsidR="00E548E0" w:rsidRDefault="00E548E0" w:rsidP="0061377B">
      <w:pPr>
        <w:spacing w:line="360" w:lineRule="auto"/>
        <w:jc w:val="both"/>
        <w:rPr>
          <w:rFonts w:ascii="Arial" w:hAnsi="Arial" w:cs="Arial"/>
          <w:sz w:val="24"/>
          <w:szCs w:val="24"/>
        </w:rPr>
      </w:pPr>
    </w:p>
    <w:p w14:paraId="13FB8593" w14:textId="21967CAE" w:rsidR="00B67A85" w:rsidRDefault="00E548E0" w:rsidP="0061377B">
      <w:pPr>
        <w:spacing w:line="360" w:lineRule="auto"/>
        <w:jc w:val="both"/>
        <w:rPr>
          <w:rFonts w:ascii="Arial" w:hAnsi="Arial" w:cs="Arial"/>
          <w:sz w:val="24"/>
          <w:szCs w:val="24"/>
        </w:rPr>
      </w:pPr>
      <m:oMathPara>
        <m:oMath>
          <m:r>
            <w:rPr>
              <w:rFonts w:ascii="Cambria Math" w:hAnsi="Cambria Math" w:cs="Arial"/>
              <w:sz w:val="24"/>
              <w:szCs w:val="24"/>
            </w:rPr>
            <m:t>ICE=</m:t>
          </m:r>
          <m:f>
            <m:fPr>
              <m:ctrlPr>
                <w:rPr>
                  <w:rFonts w:ascii="Cambria Math" w:hAnsi="Cambria Math" w:cs="Arial"/>
                  <w:i/>
                  <w:sz w:val="24"/>
                  <w:szCs w:val="24"/>
                </w:rPr>
              </m:ctrlPr>
            </m:fPr>
            <m:num>
              <m:r>
                <w:rPr>
                  <w:rFonts w:ascii="Cambria Math" w:hAnsi="Cambria Math" w:cs="Arial"/>
                  <w:sz w:val="24"/>
                  <w:szCs w:val="24"/>
                </w:rPr>
                <m:t>26.302</m:t>
              </m:r>
            </m:num>
            <m:den>
              <m:r>
                <w:rPr>
                  <w:rFonts w:ascii="Cambria Math" w:hAnsi="Cambria Math" w:cs="Arial"/>
                  <w:sz w:val="24"/>
                  <w:szCs w:val="24"/>
                </w:rPr>
                <m:t>86.104</m:t>
              </m:r>
            </m:den>
          </m:f>
          <m:r>
            <w:rPr>
              <w:rFonts w:ascii="Cambria Math" w:hAnsi="Cambria Math" w:cs="Arial"/>
              <w:sz w:val="24"/>
              <w:szCs w:val="24"/>
            </w:rPr>
            <m:t>* 100</m:t>
          </m:r>
        </m:oMath>
      </m:oMathPara>
    </w:p>
    <w:p w14:paraId="3B0BE8CC" w14:textId="52EEBFDC" w:rsidR="00B67A85" w:rsidRDefault="00B67A85" w:rsidP="0061377B">
      <w:pPr>
        <w:spacing w:line="360" w:lineRule="auto"/>
        <w:jc w:val="both"/>
        <w:rPr>
          <w:rFonts w:ascii="Arial" w:hAnsi="Arial" w:cs="Arial"/>
          <w:sz w:val="24"/>
          <w:szCs w:val="24"/>
        </w:rPr>
      </w:pPr>
    </w:p>
    <w:p w14:paraId="2C434E63" w14:textId="2D230249" w:rsidR="00B67A85" w:rsidRDefault="00B67A85" w:rsidP="0061377B">
      <w:pPr>
        <w:spacing w:line="360" w:lineRule="auto"/>
        <w:jc w:val="both"/>
        <w:rPr>
          <w:rFonts w:ascii="Arial" w:hAnsi="Arial" w:cs="Arial"/>
          <w:sz w:val="24"/>
          <w:szCs w:val="24"/>
        </w:rPr>
      </w:pPr>
    </w:p>
    <w:p w14:paraId="331B6796" w14:textId="0CC8D7F7" w:rsidR="00B67A85" w:rsidRDefault="00576CD8" w:rsidP="0061377B">
      <w:pPr>
        <w:spacing w:line="360" w:lineRule="auto"/>
        <w:jc w:val="both"/>
        <w:rPr>
          <w:rFonts w:ascii="Arial" w:hAnsi="Arial" w:cs="Arial"/>
          <w:sz w:val="24"/>
          <w:szCs w:val="24"/>
        </w:rPr>
      </w:pPr>
      <m:oMathPara>
        <m:oMath>
          <m:r>
            <w:rPr>
              <w:rFonts w:ascii="Cambria Math" w:hAnsi="Cambria Math" w:cs="Arial"/>
              <w:sz w:val="24"/>
              <w:szCs w:val="24"/>
            </w:rPr>
            <m:t>ICE=30,55 %</m:t>
          </m:r>
        </m:oMath>
      </m:oMathPara>
    </w:p>
    <w:p w14:paraId="6A2C8F17" w14:textId="3825901D" w:rsidR="00B67A85" w:rsidRDefault="00B67A85" w:rsidP="0061377B">
      <w:pPr>
        <w:spacing w:line="360" w:lineRule="auto"/>
        <w:jc w:val="both"/>
        <w:rPr>
          <w:rFonts w:ascii="Arial" w:hAnsi="Arial" w:cs="Arial"/>
          <w:sz w:val="24"/>
          <w:szCs w:val="24"/>
        </w:rPr>
      </w:pPr>
    </w:p>
    <w:p w14:paraId="14168287" w14:textId="36D8C10C" w:rsidR="006428B4" w:rsidRDefault="006428B4" w:rsidP="0061377B">
      <w:pPr>
        <w:spacing w:line="360" w:lineRule="auto"/>
        <w:jc w:val="both"/>
        <w:rPr>
          <w:rFonts w:ascii="Arial" w:hAnsi="Arial" w:cs="Arial"/>
          <w:sz w:val="24"/>
          <w:szCs w:val="24"/>
        </w:rPr>
      </w:pPr>
      <w:r>
        <w:rPr>
          <w:rFonts w:ascii="Arial" w:hAnsi="Arial" w:cs="Arial"/>
          <w:sz w:val="24"/>
          <w:szCs w:val="24"/>
        </w:rPr>
        <w:t>Sendo destes valores:</w:t>
      </w:r>
    </w:p>
    <w:p w14:paraId="3472AE85" w14:textId="2E9DF0E5" w:rsidR="006428B4" w:rsidRDefault="006428B4" w:rsidP="0061377B">
      <w:pPr>
        <w:spacing w:line="360" w:lineRule="auto"/>
        <w:jc w:val="both"/>
        <w:rPr>
          <w:rFonts w:ascii="Arial" w:hAnsi="Arial" w:cs="Arial"/>
          <w:sz w:val="24"/>
          <w:szCs w:val="24"/>
        </w:rPr>
      </w:pPr>
    </w:p>
    <w:p w14:paraId="7C2F4D17" w14:textId="19E50078" w:rsidR="006428B4" w:rsidRPr="006428B4" w:rsidRDefault="006428B4" w:rsidP="006428B4">
      <w:pPr>
        <w:pStyle w:val="PargrafodaLista"/>
        <w:numPr>
          <w:ilvl w:val="0"/>
          <w:numId w:val="10"/>
        </w:numPr>
        <w:spacing w:line="360" w:lineRule="auto"/>
        <w:jc w:val="both"/>
        <w:rPr>
          <w:rFonts w:ascii="Arial" w:hAnsi="Arial" w:cs="Arial"/>
          <w:sz w:val="24"/>
          <w:szCs w:val="24"/>
        </w:rPr>
      </w:pPr>
      <w:r w:rsidRPr="006428B4">
        <w:rPr>
          <w:rFonts w:ascii="Arial" w:hAnsi="Arial" w:cs="Arial"/>
          <w:sz w:val="24"/>
          <w:szCs w:val="24"/>
        </w:rPr>
        <w:t>Economias ativas de água:</w:t>
      </w:r>
      <w:r>
        <w:rPr>
          <w:rFonts w:ascii="Arial" w:hAnsi="Arial" w:cs="Arial"/>
          <w:sz w:val="24"/>
          <w:szCs w:val="24"/>
        </w:rPr>
        <w:t xml:space="preserve"> 76.332</w:t>
      </w:r>
    </w:p>
    <w:p w14:paraId="2085B6FE" w14:textId="715663BF" w:rsidR="006428B4" w:rsidRPr="006428B4" w:rsidRDefault="006428B4" w:rsidP="006428B4">
      <w:pPr>
        <w:pStyle w:val="PargrafodaLista"/>
        <w:numPr>
          <w:ilvl w:val="0"/>
          <w:numId w:val="10"/>
        </w:numPr>
        <w:spacing w:line="360" w:lineRule="auto"/>
        <w:jc w:val="both"/>
        <w:rPr>
          <w:rFonts w:ascii="Arial" w:hAnsi="Arial" w:cs="Arial"/>
          <w:sz w:val="24"/>
          <w:szCs w:val="24"/>
        </w:rPr>
      </w:pPr>
      <w:r w:rsidRPr="006428B4">
        <w:rPr>
          <w:rFonts w:ascii="Arial" w:hAnsi="Arial" w:cs="Arial"/>
          <w:sz w:val="24"/>
          <w:szCs w:val="24"/>
        </w:rPr>
        <w:t>Economias inativas de água:</w:t>
      </w:r>
      <w:r>
        <w:rPr>
          <w:rFonts w:ascii="Arial" w:hAnsi="Arial" w:cs="Arial"/>
          <w:sz w:val="24"/>
          <w:szCs w:val="24"/>
        </w:rPr>
        <w:t xml:space="preserve"> 9.772</w:t>
      </w:r>
    </w:p>
    <w:p w14:paraId="5FF9358B" w14:textId="6CE28D4C" w:rsidR="006428B4" w:rsidRPr="006428B4" w:rsidRDefault="006428B4" w:rsidP="006428B4">
      <w:pPr>
        <w:pStyle w:val="PargrafodaLista"/>
        <w:numPr>
          <w:ilvl w:val="0"/>
          <w:numId w:val="10"/>
        </w:numPr>
        <w:spacing w:line="360" w:lineRule="auto"/>
        <w:jc w:val="both"/>
        <w:rPr>
          <w:rFonts w:ascii="Arial" w:hAnsi="Arial" w:cs="Arial"/>
          <w:sz w:val="24"/>
          <w:szCs w:val="24"/>
        </w:rPr>
      </w:pPr>
      <w:r w:rsidRPr="006428B4">
        <w:rPr>
          <w:rFonts w:ascii="Arial" w:hAnsi="Arial" w:cs="Arial"/>
          <w:sz w:val="24"/>
          <w:szCs w:val="24"/>
        </w:rPr>
        <w:t xml:space="preserve">Economias totais de água (ativas </w:t>
      </w:r>
      <w:proofErr w:type="gramStart"/>
      <w:r w:rsidRPr="006428B4">
        <w:rPr>
          <w:rFonts w:ascii="Arial" w:hAnsi="Arial" w:cs="Arial"/>
          <w:sz w:val="24"/>
          <w:szCs w:val="24"/>
        </w:rPr>
        <w:t>+</w:t>
      </w:r>
      <w:proofErr w:type="gramEnd"/>
      <w:r w:rsidRPr="006428B4">
        <w:rPr>
          <w:rFonts w:ascii="Arial" w:hAnsi="Arial" w:cs="Arial"/>
          <w:sz w:val="24"/>
          <w:szCs w:val="24"/>
        </w:rPr>
        <w:t xml:space="preserve"> inativas:</w:t>
      </w:r>
      <w:r>
        <w:rPr>
          <w:rFonts w:ascii="Arial" w:hAnsi="Arial" w:cs="Arial"/>
          <w:sz w:val="24"/>
          <w:szCs w:val="24"/>
        </w:rPr>
        <w:t xml:space="preserve"> </w:t>
      </w:r>
      <w:r w:rsidRPr="006428B4">
        <w:rPr>
          <w:rFonts w:ascii="Arial" w:hAnsi="Arial" w:cs="Arial"/>
          <w:b/>
          <w:sz w:val="24"/>
          <w:szCs w:val="24"/>
        </w:rPr>
        <w:t>86.104</w:t>
      </w:r>
    </w:p>
    <w:p w14:paraId="0FC7353B" w14:textId="56CB01F7" w:rsidR="006428B4" w:rsidRPr="006428B4" w:rsidRDefault="006428B4" w:rsidP="006428B4">
      <w:pPr>
        <w:pStyle w:val="PargrafodaLista"/>
        <w:numPr>
          <w:ilvl w:val="0"/>
          <w:numId w:val="10"/>
        </w:numPr>
        <w:spacing w:line="360" w:lineRule="auto"/>
        <w:jc w:val="both"/>
        <w:rPr>
          <w:rFonts w:ascii="Arial" w:hAnsi="Arial" w:cs="Arial"/>
          <w:sz w:val="24"/>
          <w:szCs w:val="24"/>
        </w:rPr>
      </w:pPr>
      <w:r w:rsidRPr="006428B4">
        <w:rPr>
          <w:rFonts w:ascii="Arial" w:hAnsi="Arial" w:cs="Arial"/>
          <w:sz w:val="24"/>
          <w:szCs w:val="24"/>
        </w:rPr>
        <w:t>Economias ativas de esgoto:</w:t>
      </w:r>
      <w:r>
        <w:rPr>
          <w:rFonts w:ascii="Arial" w:hAnsi="Arial" w:cs="Arial"/>
          <w:sz w:val="24"/>
          <w:szCs w:val="24"/>
        </w:rPr>
        <w:t xml:space="preserve"> 23.419</w:t>
      </w:r>
    </w:p>
    <w:p w14:paraId="459D0EAF" w14:textId="7844E15C" w:rsidR="006428B4" w:rsidRPr="006428B4" w:rsidRDefault="006428B4" w:rsidP="006428B4">
      <w:pPr>
        <w:pStyle w:val="PargrafodaLista"/>
        <w:numPr>
          <w:ilvl w:val="0"/>
          <w:numId w:val="10"/>
        </w:numPr>
        <w:spacing w:line="360" w:lineRule="auto"/>
        <w:jc w:val="both"/>
        <w:rPr>
          <w:rFonts w:ascii="Arial" w:hAnsi="Arial" w:cs="Arial"/>
          <w:sz w:val="24"/>
          <w:szCs w:val="24"/>
        </w:rPr>
      </w:pPr>
      <w:r w:rsidRPr="006428B4">
        <w:rPr>
          <w:rFonts w:ascii="Arial" w:hAnsi="Arial" w:cs="Arial"/>
          <w:sz w:val="24"/>
          <w:szCs w:val="24"/>
        </w:rPr>
        <w:t>Economias inativas de esgoto:</w:t>
      </w:r>
      <w:r>
        <w:rPr>
          <w:rFonts w:ascii="Arial" w:hAnsi="Arial" w:cs="Arial"/>
          <w:sz w:val="24"/>
          <w:szCs w:val="24"/>
        </w:rPr>
        <w:t xml:space="preserve"> 2.883</w:t>
      </w:r>
    </w:p>
    <w:p w14:paraId="108A430F" w14:textId="04C6ADE5" w:rsidR="006428B4" w:rsidRPr="006428B4" w:rsidRDefault="006428B4" w:rsidP="006428B4">
      <w:pPr>
        <w:pStyle w:val="PargrafodaLista"/>
        <w:numPr>
          <w:ilvl w:val="0"/>
          <w:numId w:val="10"/>
        </w:numPr>
        <w:spacing w:line="360" w:lineRule="auto"/>
        <w:jc w:val="both"/>
        <w:rPr>
          <w:rFonts w:ascii="Arial" w:hAnsi="Arial" w:cs="Arial"/>
          <w:sz w:val="24"/>
          <w:szCs w:val="24"/>
        </w:rPr>
      </w:pPr>
      <w:r w:rsidRPr="006428B4">
        <w:rPr>
          <w:rFonts w:ascii="Arial" w:hAnsi="Arial" w:cs="Arial"/>
          <w:sz w:val="24"/>
          <w:szCs w:val="24"/>
        </w:rPr>
        <w:t xml:space="preserve">Economias totais de esgoto (ativas </w:t>
      </w:r>
      <w:proofErr w:type="gramStart"/>
      <w:r w:rsidRPr="006428B4">
        <w:rPr>
          <w:rFonts w:ascii="Arial" w:hAnsi="Arial" w:cs="Arial"/>
          <w:sz w:val="24"/>
          <w:szCs w:val="24"/>
        </w:rPr>
        <w:t>+</w:t>
      </w:r>
      <w:proofErr w:type="gramEnd"/>
      <w:r w:rsidRPr="006428B4">
        <w:rPr>
          <w:rFonts w:ascii="Arial" w:hAnsi="Arial" w:cs="Arial"/>
          <w:sz w:val="24"/>
          <w:szCs w:val="24"/>
        </w:rPr>
        <w:t xml:space="preserve"> inativas):</w:t>
      </w:r>
      <w:r>
        <w:rPr>
          <w:rFonts w:ascii="Arial" w:hAnsi="Arial" w:cs="Arial"/>
          <w:sz w:val="24"/>
          <w:szCs w:val="24"/>
        </w:rPr>
        <w:t xml:space="preserve"> </w:t>
      </w:r>
      <w:r w:rsidRPr="006428B4">
        <w:rPr>
          <w:rFonts w:ascii="Arial" w:hAnsi="Arial" w:cs="Arial"/>
          <w:b/>
          <w:sz w:val="24"/>
          <w:szCs w:val="24"/>
        </w:rPr>
        <w:t>26.302</w:t>
      </w:r>
    </w:p>
    <w:p w14:paraId="5509E336" w14:textId="77777777" w:rsidR="006428B4" w:rsidRPr="006428B4" w:rsidRDefault="006428B4" w:rsidP="006428B4">
      <w:pPr>
        <w:spacing w:line="360" w:lineRule="auto"/>
        <w:jc w:val="both"/>
        <w:rPr>
          <w:rFonts w:ascii="Arial" w:hAnsi="Arial" w:cs="Arial"/>
          <w:sz w:val="24"/>
          <w:szCs w:val="24"/>
        </w:rPr>
      </w:pPr>
    </w:p>
    <w:p w14:paraId="79B979EA" w14:textId="24E4511A" w:rsidR="00B67A85" w:rsidRPr="005448DD" w:rsidRDefault="005448DD" w:rsidP="005448DD">
      <w:pPr>
        <w:pStyle w:val="PargrafodaLista"/>
        <w:numPr>
          <w:ilvl w:val="0"/>
          <w:numId w:val="6"/>
        </w:numPr>
        <w:spacing w:line="360" w:lineRule="auto"/>
        <w:jc w:val="both"/>
        <w:rPr>
          <w:rFonts w:ascii="Arial" w:hAnsi="Arial" w:cs="Arial"/>
          <w:b/>
          <w:sz w:val="24"/>
          <w:szCs w:val="24"/>
        </w:rPr>
      </w:pPr>
      <w:r w:rsidRPr="005448DD">
        <w:rPr>
          <w:rFonts w:ascii="Arial" w:hAnsi="Arial" w:cs="Arial"/>
          <w:b/>
          <w:sz w:val="24"/>
          <w:szCs w:val="24"/>
        </w:rPr>
        <w:lastRenderedPageBreak/>
        <w:t>Conclusão</w:t>
      </w:r>
    </w:p>
    <w:p w14:paraId="66082670" w14:textId="74351F53" w:rsidR="005448DD" w:rsidRDefault="005448DD" w:rsidP="005448DD">
      <w:pPr>
        <w:spacing w:line="360" w:lineRule="auto"/>
        <w:jc w:val="both"/>
        <w:rPr>
          <w:rFonts w:ascii="Arial" w:hAnsi="Arial" w:cs="Arial"/>
          <w:sz w:val="24"/>
          <w:szCs w:val="24"/>
        </w:rPr>
      </w:pPr>
    </w:p>
    <w:p w14:paraId="2C70866B" w14:textId="139808E0" w:rsidR="005448DD" w:rsidRPr="005448DD" w:rsidRDefault="005448DD" w:rsidP="005448DD">
      <w:pPr>
        <w:spacing w:before="120" w:line="360" w:lineRule="auto"/>
        <w:ind w:firstLine="709"/>
        <w:jc w:val="both"/>
        <w:rPr>
          <w:rFonts w:ascii="Arial" w:hAnsi="Arial" w:cs="Arial"/>
          <w:sz w:val="24"/>
          <w:szCs w:val="24"/>
        </w:rPr>
      </w:pPr>
      <w:r w:rsidRPr="005448DD">
        <w:rPr>
          <w:rFonts w:ascii="Arial" w:hAnsi="Arial" w:cs="Arial"/>
          <w:sz w:val="24"/>
          <w:szCs w:val="24"/>
        </w:rPr>
        <w:t xml:space="preserve">O percentual de cobertura do sistema de esgotamento sanitário do município de Sinop – MT, apurado neste processo, é de </w:t>
      </w:r>
      <w:r w:rsidRPr="00C80B7C">
        <w:rPr>
          <w:rFonts w:ascii="Arial" w:hAnsi="Arial" w:cs="Arial"/>
          <w:b/>
          <w:bCs/>
          <w:sz w:val="24"/>
          <w:szCs w:val="24"/>
        </w:rPr>
        <w:t>30,55%</w:t>
      </w:r>
      <w:r w:rsidRPr="00C80B7C">
        <w:rPr>
          <w:rFonts w:ascii="Arial" w:hAnsi="Arial" w:cs="Arial"/>
          <w:sz w:val="24"/>
          <w:szCs w:val="24"/>
        </w:rPr>
        <w:t xml:space="preserve">, </w:t>
      </w:r>
      <w:r w:rsidRPr="005448DD">
        <w:rPr>
          <w:rFonts w:ascii="Arial" w:hAnsi="Arial" w:cs="Arial"/>
          <w:sz w:val="24"/>
          <w:szCs w:val="24"/>
        </w:rPr>
        <w:t xml:space="preserve">considerando exclusivamente as áreas onde há </w:t>
      </w:r>
      <w:r w:rsidRPr="005448DD">
        <w:rPr>
          <w:rFonts w:ascii="Arial" w:hAnsi="Arial" w:cs="Arial"/>
          <w:bCs/>
          <w:sz w:val="24"/>
          <w:szCs w:val="24"/>
        </w:rPr>
        <w:t>rede coletora ativa e em funcionamento</w:t>
      </w:r>
      <w:r w:rsidRPr="005448DD">
        <w:rPr>
          <w:rFonts w:ascii="Arial" w:hAnsi="Arial" w:cs="Arial"/>
          <w:sz w:val="24"/>
          <w:szCs w:val="24"/>
        </w:rPr>
        <w:t xml:space="preserve">. Importa destacar que, para o cálculo desse índice, </w:t>
      </w:r>
      <w:r w:rsidRPr="005448DD">
        <w:rPr>
          <w:rFonts w:ascii="Arial" w:hAnsi="Arial" w:cs="Arial"/>
          <w:bCs/>
          <w:sz w:val="24"/>
          <w:szCs w:val="24"/>
        </w:rPr>
        <w:t>não foram consideradas as chamadas “redes secas”</w:t>
      </w:r>
      <w:r w:rsidRPr="005448DD">
        <w:rPr>
          <w:rFonts w:ascii="Arial" w:hAnsi="Arial" w:cs="Arial"/>
          <w:sz w:val="24"/>
          <w:szCs w:val="24"/>
        </w:rPr>
        <w:t xml:space="preserve">, ou seja, aquelas que, embora constem em projeto ou cadastro, </w:t>
      </w:r>
      <w:r w:rsidRPr="005448DD">
        <w:rPr>
          <w:rFonts w:ascii="Arial" w:hAnsi="Arial" w:cs="Arial"/>
          <w:bCs/>
          <w:sz w:val="24"/>
          <w:szCs w:val="24"/>
        </w:rPr>
        <w:t>ainda não estão operacionais ou não possuem capacidade técnica de atendimento</w:t>
      </w:r>
      <w:r w:rsidRPr="005448DD">
        <w:rPr>
          <w:rFonts w:ascii="Arial" w:hAnsi="Arial" w:cs="Arial"/>
          <w:sz w:val="24"/>
          <w:szCs w:val="24"/>
        </w:rPr>
        <w:t>. A metodologia adotada assegura que apenas as economias localizadas em regiões com infraestrutura efetivamente disponível para coleta de esgoto sejam contabilizadas</w:t>
      </w:r>
      <w:r w:rsidR="00C80B7C">
        <w:rPr>
          <w:rFonts w:ascii="Arial" w:hAnsi="Arial" w:cs="Arial"/>
          <w:sz w:val="24"/>
          <w:szCs w:val="24"/>
        </w:rPr>
        <w:t>.</w:t>
      </w:r>
    </w:p>
    <w:p w14:paraId="73E19188" w14:textId="0653F9F7" w:rsidR="005448DD" w:rsidRPr="005448DD" w:rsidRDefault="00C80B7C" w:rsidP="005448DD">
      <w:pPr>
        <w:spacing w:before="120" w:line="360" w:lineRule="auto"/>
        <w:ind w:firstLine="709"/>
        <w:jc w:val="both"/>
        <w:rPr>
          <w:rFonts w:ascii="Arial" w:hAnsi="Arial" w:cs="Arial"/>
          <w:sz w:val="24"/>
          <w:szCs w:val="24"/>
        </w:rPr>
      </w:pPr>
      <w:r>
        <w:rPr>
          <w:rFonts w:ascii="Arial" w:hAnsi="Arial" w:cs="Arial"/>
          <w:sz w:val="24"/>
          <w:szCs w:val="24"/>
        </w:rPr>
        <w:t>Esta</w:t>
      </w:r>
      <w:r w:rsidR="005448DD" w:rsidRPr="005448DD">
        <w:rPr>
          <w:rFonts w:ascii="Arial" w:hAnsi="Arial" w:cs="Arial"/>
          <w:sz w:val="24"/>
          <w:szCs w:val="24"/>
        </w:rPr>
        <w:t xml:space="preserve"> certificação emitida pela AGERSINOP refere-se </w:t>
      </w:r>
      <w:r w:rsidR="005448DD" w:rsidRPr="005448DD">
        <w:rPr>
          <w:rFonts w:ascii="Arial" w:hAnsi="Arial" w:cs="Arial"/>
          <w:bCs/>
          <w:sz w:val="24"/>
          <w:szCs w:val="24"/>
        </w:rPr>
        <w:t>exclusivamente à cobertura física do sistema de coleta de esgoto</w:t>
      </w:r>
      <w:r w:rsidR="005448DD" w:rsidRPr="005448DD">
        <w:rPr>
          <w:rFonts w:ascii="Arial" w:hAnsi="Arial" w:cs="Arial"/>
          <w:sz w:val="24"/>
          <w:szCs w:val="24"/>
        </w:rPr>
        <w:t xml:space="preserve">, não abrangendo a verificação do volume de esgoto tratado ou da operação em tempo real do sistema. No entanto, destaca-se que é de responsabilidade da Concessionária Águas de Sinop </w:t>
      </w:r>
      <w:r w:rsidR="005448DD" w:rsidRPr="005448DD">
        <w:rPr>
          <w:rFonts w:ascii="Arial" w:hAnsi="Arial" w:cs="Arial"/>
          <w:bCs/>
          <w:sz w:val="24"/>
          <w:szCs w:val="24"/>
        </w:rPr>
        <w:t>assegurar a plena capacidade técnica para o tratamento do esgoto coletado</w:t>
      </w:r>
      <w:r w:rsidR="005448DD" w:rsidRPr="005448DD">
        <w:rPr>
          <w:rFonts w:ascii="Arial" w:hAnsi="Arial" w:cs="Arial"/>
          <w:sz w:val="24"/>
          <w:szCs w:val="24"/>
        </w:rPr>
        <w:t xml:space="preserve">, incluindo a garantia de que o sistema possua infraestrutura suficiente </w:t>
      </w:r>
      <w:r w:rsidR="005448DD" w:rsidRPr="005448DD">
        <w:rPr>
          <w:rFonts w:ascii="Arial" w:hAnsi="Arial" w:cs="Arial"/>
          <w:bCs/>
          <w:sz w:val="24"/>
          <w:szCs w:val="24"/>
        </w:rPr>
        <w:t>para operar em sua carga máxima, caso haja 100% de adesão dos usuários atendidos pela rede disponível</w:t>
      </w:r>
      <w:r w:rsidR="005448DD" w:rsidRPr="005448DD">
        <w:rPr>
          <w:rFonts w:ascii="Arial" w:hAnsi="Arial" w:cs="Arial"/>
          <w:sz w:val="24"/>
          <w:szCs w:val="24"/>
        </w:rPr>
        <w:t>.</w:t>
      </w:r>
    </w:p>
    <w:p w14:paraId="2F99065E" w14:textId="1E68A75E" w:rsidR="005448DD" w:rsidRDefault="005448DD" w:rsidP="005448DD">
      <w:pPr>
        <w:spacing w:before="120" w:line="360" w:lineRule="auto"/>
        <w:ind w:firstLine="709"/>
        <w:jc w:val="both"/>
        <w:rPr>
          <w:rFonts w:ascii="Arial" w:hAnsi="Arial" w:cs="Arial"/>
          <w:sz w:val="24"/>
          <w:szCs w:val="24"/>
        </w:rPr>
      </w:pPr>
      <w:r w:rsidRPr="005448DD">
        <w:rPr>
          <w:rFonts w:ascii="Arial" w:hAnsi="Arial" w:cs="Arial"/>
          <w:sz w:val="24"/>
          <w:szCs w:val="24"/>
        </w:rPr>
        <w:t xml:space="preserve">É importante também esclarecer que o </w:t>
      </w:r>
      <w:r w:rsidRPr="005448DD">
        <w:rPr>
          <w:rFonts w:ascii="Arial" w:hAnsi="Arial" w:cs="Arial"/>
          <w:bCs/>
          <w:sz w:val="24"/>
          <w:szCs w:val="24"/>
        </w:rPr>
        <w:t>percentual de cobertura informado não representa, necessariamente, o número de imóveis efetivamente interligados ao sistema</w:t>
      </w:r>
      <w:r w:rsidRPr="005448DD">
        <w:rPr>
          <w:rFonts w:ascii="Arial" w:hAnsi="Arial" w:cs="Arial"/>
          <w:sz w:val="24"/>
          <w:szCs w:val="24"/>
        </w:rPr>
        <w:t xml:space="preserve">. Ainda que a legislação imponha ao usuário a </w:t>
      </w:r>
      <w:r w:rsidRPr="005448DD">
        <w:rPr>
          <w:rFonts w:ascii="Arial" w:hAnsi="Arial" w:cs="Arial"/>
          <w:bCs/>
          <w:sz w:val="24"/>
          <w:szCs w:val="24"/>
        </w:rPr>
        <w:t>obrigatoriedade de conexão à rede pública de esgoto</w:t>
      </w:r>
      <w:r w:rsidRPr="005448DD">
        <w:rPr>
          <w:rFonts w:ascii="Arial" w:hAnsi="Arial" w:cs="Arial"/>
          <w:sz w:val="24"/>
          <w:szCs w:val="24"/>
        </w:rPr>
        <w:t xml:space="preserve"> sempre que disponível — inclusive permitindo à Concessionária </w:t>
      </w:r>
      <w:r w:rsidRPr="005448DD">
        <w:rPr>
          <w:rFonts w:ascii="Arial" w:hAnsi="Arial" w:cs="Arial"/>
          <w:bCs/>
          <w:sz w:val="24"/>
          <w:szCs w:val="24"/>
        </w:rPr>
        <w:t>a cobrança pelo serviço mesmo sem a solicitação expressa do titular da ligação</w:t>
      </w:r>
      <w:r w:rsidRPr="005448DD">
        <w:rPr>
          <w:rFonts w:ascii="Arial" w:hAnsi="Arial" w:cs="Arial"/>
          <w:sz w:val="24"/>
          <w:szCs w:val="24"/>
        </w:rPr>
        <w:t xml:space="preserve"> —, o índice de cobertura refere-se </w:t>
      </w:r>
      <w:r w:rsidRPr="005448DD">
        <w:rPr>
          <w:rFonts w:ascii="Arial" w:hAnsi="Arial" w:cs="Arial"/>
          <w:bCs/>
          <w:sz w:val="24"/>
          <w:szCs w:val="24"/>
        </w:rPr>
        <w:t>apenas à existência da rede disponível para atendimento</w:t>
      </w:r>
      <w:r w:rsidRPr="005448DD">
        <w:rPr>
          <w:rFonts w:ascii="Arial" w:hAnsi="Arial" w:cs="Arial"/>
          <w:sz w:val="24"/>
          <w:szCs w:val="24"/>
        </w:rPr>
        <w:t xml:space="preserve">, e </w:t>
      </w:r>
      <w:r w:rsidRPr="005448DD">
        <w:rPr>
          <w:rFonts w:ascii="Arial" w:hAnsi="Arial" w:cs="Arial"/>
          <w:bCs/>
          <w:sz w:val="24"/>
          <w:szCs w:val="24"/>
        </w:rPr>
        <w:t>não à adesão prática dos usuários ao sistema</w:t>
      </w:r>
      <w:r w:rsidRPr="005448DD">
        <w:rPr>
          <w:rFonts w:ascii="Arial" w:hAnsi="Arial" w:cs="Arial"/>
          <w:sz w:val="24"/>
          <w:szCs w:val="24"/>
        </w:rPr>
        <w:t>.</w:t>
      </w:r>
    </w:p>
    <w:p w14:paraId="5F70893A" w14:textId="77777777" w:rsidR="003E082D" w:rsidRDefault="003E082D" w:rsidP="005448DD">
      <w:pPr>
        <w:spacing w:before="120" w:line="360" w:lineRule="auto"/>
        <w:ind w:firstLine="709"/>
        <w:jc w:val="both"/>
        <w:rPr>
          <w:rFonts w:ascii="Arial" w:hAnsi="Arial" w:cs="Arial"/>
          <w:sz w:val="24"/>
          <w:szCs w:val="24"/>
        </w:rPr>
      </w:pPr>
      <w:r w:rsidRPr="003E082D">
        <w:rPr>
          <w:rFonts w:ascii="Arial" w:hAnsi="Arial" w:cs="Arial"/>
          <w:sz w:val="24"/>
          <w:szCs w:val="24"/>
        </w:rPr>
        <w:t xml:space="preserve">Nos termos do artigo 45 da Lei Federal nº 11.445/2007, com redação dada pela Lei nº 14.026/2020, as edificações permanentes urbanas devem ser </w:t>
      </w:r>
      <w:r w:rsidRPr="003E082D">
        <w:rPr>
          <w:rFonts w:ascii="Arial" w:hAnsi="Arial" w:cs="Arial"/>
          <w:sz w:val="24"/>
          <w:szCs w:val="24"/>
        </w:rPr>
        <w:lastRenderedPageBreak/>
        <w:t>obrigatoriamente conectadas às redes públicas de esgotamento sanitário quando estas estiverem disponíveis. A legislação também estabelece que tais edificações estarão sujeitas ao pagamento de taxas, tarifas ou outros preços públicos decorrentes da disponibilização, manutenção e uso da infraestrutura dos serviços. Isso significa que, mesmo que o usuário não solicite expressamente a ligação, a obrigação de conexão é imposta por força de lei, e a cobrança é devida a partir da simples disponibilidade do serviço. Tal medida visa garantir o interesse coletivo, promovendo a saúde pública e a proteção ao meio ambiente por meio do uso adequado do sistema público de esgotamento sanitário.</w:t>
      </w:r>
    </w:p>
    <w:p w14:paraId="1C9616A6" w14:textId="705DF442" w:rsidR="005448DD" w:rsidRPr="005448DD" w:rsidRDefault="005448DD" w:rsidP="005448DD">
      <w:pPr>
        <w:spacing w:before="120" w:line="360" w:lineRule="auto"/>
        <w:ind w:firstLine="709"/>
        <w:jc w:val="both"/>
        <w:rPr>
          <w:rFonts w:ascii="Arial" w:hAnsi="Arial" w:cs="Arial"/>
          <w:sz w:val="24"/>
          <w:szCs w:val="24"/>
        </w:rPr>
      </w:pPr>
      <w:r w:rsidRPr="005448DD">
        <w:rPr>
          <w:rFonts w:ascii="Arial" w:hAnsi="Arial" w:cs="Arial"/>
          <w:sz w:val="24"/>
          <w:szCs w:val="24"/>
        </w:rPr>
        <w:t xml:space="preserve">Complementarmente, vale observar que a universalização do serviço de esgotamento sanitário não se limita à expansão da rede coletora, mas envolve também </w:t>
      </w:r>
      <w:r w:rsidRPr="005448DD">
        <w:rPr>
          <w:rFonts w:ascii="Arial" w:hAnsi="Arial" w:cs="Arial"/>
          <w:bCs/>
          <w:sz w:val="24"/>
          <w:szCs w:val="24"/>
        </w:rPr>
        <w:t>ações de fiscalização, educação sanitária e incentivo à interligação dos imóveis</w:t>
      </w:r>
      <w:r w:rsidRPr="005448DD">
        <w:rPr>
          <w:rFonts w:ascii="Arial" w:hAnsi="Arial" w:cs="Arial"/>
          <w:sz w:val="24"/>
          <w:szCs w:val="24"/>
        </w:rPr>
        <w:t xml:space="preserve">, de modo que o serviço alcance seu objetivo final: a </w:t>
      </w:r>
      <w:r w:rsidRPr="005448DD">
        <w:rPr>
          <w:rFonts w:ascii="Arial" w:hAnsi="Arial" w:cs="Arial"/>
          <w:bCs/>
          <w:sz w:val="24"/>
          <w:szCs w:val="24"/>
        </w:rPr>
        <w:t>efetiva coleta, tratamento e disposição adequada dos efluentes</w:t>
      </w:r>
      <w:r w:rsidRPr="005448DD">
        <w:rPr>
          <w:rFonts w:ascii="Arial" w:hAnsi="Arial" w:cs="Arial"/>
          <w:sz w:val="24"/>
          <w:szCs w:val="24"/>
        </w:rPr>
        <w:t>, com ganhos concretos para a saúde pública e o meio ambiente.</w:t>
      </w:r>
    </w:p>
    <w:p w14:paraId="34FFA665" w14:textId="77777777" w:rsidR="005448DD" w:rsidRPr="005448DD" w:rsidRDefault="005448DD" w:rsidP="005448DD">
      <w:pPr>
        <w:spacing w:line="360" w:lineRule="auto"/>
        <w:jc w:val="both"/>
        <w:rPr>
          <w:rFonts w:ascii="Arial" w:hAnsi="Arial" w:cs="Arial"/>
          <w:sz w:val="24"/>
          <w:szCs w:val="24"/>
        </w:rPr>
      </w:pPr>
    </w:p>
    <w:p w14:paraId="66A9EFEA" w14:textId="03B3F71C" w:rsidR="00B67A85" w:rsidRDefault="00B67A85" w:rsidP="0061377B">
      <w:pPr>
        <w:spacing w:line="360" w:lineRule="auto"/>
        <w:jc w:val="both"/>
        <w:rPr>
          <w:rFonts w:ascii="Arial" w:hAnsi="Arial" w:cs="Arial"/>
          <w:sz w:val="24"/>
          <w:szCs w:val="24"/>
        </w:rPr>
      </w:pPr>
    </w:p>
    <w:p w14:paraId="2A1B9C01" w14:textId="003C9A00" w:rsidR="003E082D" w:rsidRDefault="003E082D" w:rsidP="0061377B">
      <w:pPr>
        <w:spacing w:line="360" w:lineRule="auto"/>
        <w:jc w:val="both"/>
        <w:rPr>
          <w:rFonts w:ascii="Arial" w:hAnsi="Arial" w:cs="Arial"/>
          <w:sz w:val="24"/>
          <w:szCs w:val="24"/>
        </w:rPr>
      </w:pPr>
    </w:p>
    <w:p w14:paraId="2FEC97FD" w14:textId="228FA246" w:rsidR="003E082D" w:rsidRDefault="003E082D" w:rsidP="0061377B">
      <w:pPr>
        <w:spacing w:line="360" w:lineRule="auto"/>
        <w:jc w:val="both"/>
        <w:rPr>
          <w:rFonts w:ascii="Arial" w:hAnsi="Arial" w:cs="Arial"/>
          <w:sz w:val="24"/>
          <w:szCs w:val="24"/>
        </w:rPr>
      </w:pPr>
    </w:p>
    <w:p w14:paraId="7B5125BA" w14:textId="732149A7" w:rsidR="003E082D" w:rsidRDefault="003E082D" w:rsidP="0061377B">
      <w:pPr>
        <w:spacing w:line="360" w:lineRule="auto"/>
        <w:jc w:val="both"/>
        <w:rPr>
          <w:rFonts w:ascii="Arial" w:hAnsi="Arial" w:cs="Arial"/>
          <w:sz w:val="24"/>
          <w:szCs w:val="24"/>
        </w:rPr>
      </w:pPr>
    </w:p>
    <w:p w14:paraId="5F1379E3" w14:textId="77777777" w:rsidR="003E082D" w:rsidRDefault="003E082D" w:rsidP="0061377B">
      <w:pPr>
        <w:spacing w:line="360" w:lineRule="auto"/>
        <w:jc w:val="both"/>
        <w:rPr>
          <w:rFonts w:ascii="Arial" w:hAnsi="Arial" w:cs="Arial"/>
          <w:sz w:val="24"/>
          <w:szCs w:val="24"/>
        </w:rPr>
      </w:pPr>
    </w:p>
    <w:p w14:paraId="7F2A6635" w14:textId="18A00ED2" w:rsidR="00B67A85" w:rsidRDefault="00B67A85" w:rsidP="0061377B">
      <w:pPr>
        <w:spacing w:line="360" w:lineRule="auto"/>
        <w:jc w:val="both"/>
        <w:rPr>
          <w:rFonts w:ascii="Arial" w:hAnsi="Arial" w:cs="Arial"/>
          <w:sz w:val="24"/>
          <w:szCs w:val="24"/>
        </w:rPr>
      </w:pPr>
    </w:p>
    <w:p w14:paraId="4F6542AA" w14:textId="7ABB4C52" w:rsidR="00B67A85" w:rsidRDefault="00B67A85" w:rsidP="0061377B">
      <w:pPr>
        <w:spacing w:line="360" w:lineRule="auto"/>
        <w:jc w:val="both"/>
        <w:rPr>
          <w:rFonts w:ascii="Arial" w:hAnsi="Arial" w:cs="Arial"/>
          <w:sz w:val="24"/>
          <w:szCs w:val="24"/>
        </w:rPr>
      </w:pPr>
    </w:p>
    <w:p w14:paraId="7E6BDA73" w14:textId="6352CA88" w:rsidR="00B67A85" w:rsidRPr="00685CEA" w:rsidRDefault="00685CEA" w:rsidP="00685CEA">
      <w:pPr>
        <w:spacing w:line="240" w:lineRule="auto"/>
        <w:rPr>
          <w:rFonts w:ascii="Arial" w:hAnsi="Arial" w:cs="Arial"/>
          <w:b/>
          <w:sz w:val="24"/>
          <w:szCs w:val="24"/>
        </w:rPr>
      </w:pPr>
      <w:r w:rsidRPr="00685CEA">
        <w:rPr>
          <w:rFonts w:ascii="Arial" w:hAnsi="Arial" w:cs="Arial"/>
          <w:b/>
          <w:sz w:val="24"/>
          <w:szCs w:val="24"/>
        </w:rPr>
        <w:t>LUCAS AFONSO ROCCO</w:t>
      </w:r>
    </w:p>
    <w:p w14:paraId="7A30C1CF" w14:textId="34EA4B29" w:rsidR="00685CEA" w:rsidRDefault="00685CEA" w:rsidP="00685CEA">
      <w:pPr>
        <w:spacing w:line="240" w:lineRule="auto"/>
        <w:rPr>
          <w:rFonts w:ascii="Arial" w:hAnsi="Arial" w:cs="Arial"/>
          <w:sz w:val="24"/>
          <w:szCs w:val="24"/>
        </w:rPr>
      </w:pPr>
      <w:r>
        <w:rPr>
          <w:rFonts w:ascii="Arial" w:hAnsi="Arial" w:cs="Arial"/>
          <w:sz w:val="24"/>
          <w:szCs w:val="24"/>
        </w:rPr>
        <w:t>Gestor de Regulação e Fiscalização</w:t>
      </w:r>
    </w:p>
    <w:p w14:paraId="1B52272F" w14:textId="7B4D5CA5" w:rsidR="00685CEA" w:rsidRDefault="00685CEA" w:rsidP="00685CEA">
      <w:pPr>
        <w:spacing w:line="240" w:lineRule="auto"/>
        <w:rPr>
          <w:rFonts w:ascii="Arial" w:hAnsi="Arial" w:cs="Arial"/>
          <w:sz w:val="24"/>
          <w:szCs w:val="24"/>
        </w:rPr>
      </w:pPr>
      <w:r>
        <w:rPr>
          <w:rFonts w:ascii="Arial" w:hAnsi="Arial" w:cs="Arial"/>
          <w:sz w:val="24"/>
          <w:szCs w:val="24"/>
        </w:rPr>
        <w:t>AGERSINOP</w:t>
      </w:r>
    </w:p>
    <w:p w14:paraId="61E81954" w14:textId="2020A13B" w:rsidR="003E082D" w:rsidRDefault="003E082D" w:rsidP="00685CEA">
      <w:pPr>
        <w:spacing w:line="240" w:lineRule="auto"/>
        <w:rPr>
          <w:rFonts w:ascii="Arial" w:hAnsi="Arial" w:cs="Arial"/>
          <w:sz w:val="24"/>
          <w:szCs w:val="24"/>
        </w:rPr>
      </w:pPr>
    </w:p>
    <w:p w14:paraId="1ED615A0" w14:textId="16084FA7" w:rsidR="003E082D" w:rsidRDefault="003E082D" w:rsidP="00685CEA">
      <w:pPr>
        <w:spacing w:line="240" w:lineRule="auto"/>
        <w:rPr>
          <w:rFonts w:ascii="Arial" w:hAnsi="Arial" w:cs="Arial"/>
          <w:sz w:val="24"/>
          <w:szCs w:val="24"/>
        </w:rPr>
      </w:pPr>
    </w:p>
    <w:p w14:paraId="57E479CE" w14:textId="7321C041" w:rsidR="003E082D" w:rsidRDefault="003E082D" w:rsidP="00685CEA">
      <w:pPr>
        <w:spacing w:line="240" w:lineRule="auto"/>
        <w:rPr>
          <w:rFonts w:ascii="Arial" w:hAnsi="Arial" w:cs="Arial"/>
          <w:sz w:val="24"/>
          <w:szCs w:val="24"/>
        </w:rPr>
      </w:pPr>
    </w:p>
    <w:p w14:paraId="70D97772" w14:textId="61C837BD" w:rsidR="003E082D" w:rsidRDefault="003E082D" w:rsidP="00685CEA">
      <w:pPr>
        <w:spacing w:line="240" w:lineRule="auto"/>
        <w:rPr>
          <w:rFonts w:ascii="Arial" w:hAnsi="Arial" w:cs="Arial"/>
          <w:sz w:val="24"/>
          <w:szCs w:val="24"/>
        </w:rPr>
      </w:pPr>
    </w:p>
    <w:p w14:paraId="590F3A15" w14:textId="38340B1A" w:rsidR="003E082D" w:rsidRDefault="003E082D" w:rsidP="00685CEA">
      <w:pPr>
        <w:spacing w:line="240" w:lineRule="auto"/>
        <w:rPr>
          <w:rFonts w:ascii="Arial" w:hAnsi="Arial" w:cs="Arial"/>
          <w:sz w:val="24"/>
          <w:szCs w:val="24"/>
        </w:rPr>
      </w:pPr>
    </w:p>
    <w:p w14:paraId="3F9AA542" w14:textId="2AC2B363" w:rsidR="003E082D" w:rsidRDefault="003E082D" w:rsidP="00685CEA">
      <w:pPr>
        <w:spacing w:line="240" w:lineRule="auto"/>
        <w:rPr>
          <w:rFonts w:ascii="Arial" w:hAnsi="Arial" w:cs="Arial"/>
          <w:sz w:val="24"/>
          <w:szCs w:val="24"/>
        </w:rPr>
      </w:pPr>
    </w:p>
    <w:p w14:paraId="32657C51" w14:textId="1987FF8C" w:rsidR="00534735" w:rsidRPr="00534735" w:rsidRDefault="00534735" w:rsidP="00685CEA">
      <w:pPr>
        <w:spacing w:line="240" w:lineRule="auto"/>
        <w:rPr>
          <w:rFonts w:ascii="Arial" w:hAnsi="Arial" w:cs="Arial"/>
          <w:b/>
          <w:sz w:val="24"/>
          <w:szCs w:val="24"/>
        </w:rPr>
      </w:pPr>
      <w:r w:rsidRPr="00534735">
        <w:rPr>
          <w:rFonts w:ascii="Arial" w:hAnsi="Arial" w:cs="Arial"/>
          <w:b/>
          <w:sz w:val="24"/>
          <w:szCs w:val="24"/>
        </w:rPr>
        <w:lastRenderedPageBreak/>
        <w:t>ANEXO I</w:t>
      </w:r>
    </w:p>
    <w:p w14:paraId="11635682" w14:textId="2AFA78FE" w:rsidR="00534735" w:rsidRPr="00534735" w:rsidRDefault="00534735" w:rsidP="00685CEA">
      <w:pPr>
        <w:spacing w:line="240" w:lineRule="auto"/>
        <w:rPr>
          <w:rFonts w:ascii="Arial" w:hAnsi="Arial" w:cs="Arial"/>
          <w:b/>
          <w:sz w:val="24"/>
          <w:szCs w:val="24"/>
        </w:rPr>
      </w:pPr>
    </w:p>
    <w:p w14:paraId="660071DA" w14:textId="07927EF9" w:rsidR="00534735" w:rsidRPr="00534735" w:rsidRDefault="00534735" w:rsidP="00685CEA">
      <w:pPr>
        <w:spacing w:line="240" w:lineRule="auto"/>
        <w:rPr>
          <w:rFonts w:ascii="Arial" w:hAnsi="Arial" w:cs="Arial"/>
          <w:b/>
          <w:sz w:val="24"/>
          <w:szCs w:val="24"/>
        </w:rPr>
      </w:pPr>
      <w:r w:rsidRPr="00534735">
        <w:rPr>
          <w:rFonts w:ascii="Arial" w:hAnsi="Arial" w:cs="Arial"/>
          <w:b/>
          <w:sz w:val="24"/>
          <w:szCs w:val="24"/>
        </w:rPr>
        <w:t>RELATÓRIO FOTOGRÁFICO</w:t>
      </w:r>
    </w:p>
    <w:p w14:paraId="1A1DD998" w14:textId="06316C79" w:rsidR="00534735" w:rsidRDefault="00534735" w:rsidP="00685CEA">
      <w:pPr>
        <w:spacing w:line="240" w:lineRule="auto"/>
        <w:rPr>
          <w:rFonts w:ascii="Arial" w:hAnsi="Arial" w:cs="Arial"/>
          <w:sz w:val="24"/>
          <w:szCs w:val="24"/>
        </w:rPr>
      </w:pPr>
    </w:p>
    <w:p w14:paraId="311AFFAD" w14:textId="62FC4406" w:rsidR="00534735" w:rsidRDefault="00534735" w:rsidP="00685CEA">
      <w:pPr>
        <w:spacing w:line="240" w:lineRule="auto"/>
        <w:rPr>
          <w:rFonts w:ascii="Arial" w:hAnsi="Arial" w:cs="Arial"/>
          <w:sz w:val="24"/>
          <w:szCs w:val="24"/>
        </w:rPr>
      </w:pPr>
    </w:p>
    <w:p w14:paraId="02CA74EC" w14:textId="77777777" w:rsidR="004D3753" w:rsidRDefault="004D3753" w:rsidP="00685CEA">
      <w:pPr>
        <w:spacing w:line="240" w:lineRule="auto"/>
        <w:rPr>
          <w:rFonts w:ascii="Arial" w:hAnsi="Arial" w:cs="Arial"/>
          <w:sz w:val="24"/>
          <w:szCs w:val="24"/>
        </w:rPr>
      </w:pPr>
    </w:p>
    <w:p w14:paraId="7981D415" w14:textId="04B2341A" w:rsidR="00B67A85" w:rsidRDefault="00B67A8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4D3753" w14:paraId="43CACE72" w14:textId="77777777" w:rsidTr="004D3753">
        <w:tc>
          <w:tcPr>
            <w:tcW w:w="4247" w:type="dxa"/>
          </w:tcPr>
          <w:p w14:paraId="1A39279E" w14:textId="4A1C5DE8" w:rsidR="004D3753" w:rsidRDefault="004D3753" w:rsidP="0061377B">
            <w:pPr>
              <w:spacing w:line="360" w:lineRule="auto"/>
              <w:jc w:val="both"/>
              <w:rPr>
                <w:rFonts w:ascii="Arial" w:hAnsi="Arial" w:cs="Arial"/>
              </w:rPr>
            </w:pPr>
            <w:r w:rsidRPr="004D3753">
              <w:rPr>
                <w:rFonts w:ascii="Arial" w:hAnsi="Arial" w:cs="Arial"/>
                <w:noProof/>
              </w:rPr>
              <w:drawing>
                <wp:inline distT="0" distB="0" distL="0" distR="0" wp14:anchorId="66BFCBFB" wp14:editId="6FE9A575">
                  <wp:extent cx="2533650" cy="1900238"/>
                  <wp:effectExtent l="0" t="0" r="0" b="5080"/>
                  <wp:docPr id="2" name="Imagem 2" descr="W:\PROCESSOS REGULATÓRIOS\2025\P.R. 013-2025 - Certificação da cobertura de esgotamento sanitário de Sinop\fotos_cert_esgoto\TimePhoto_20250328_08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ROCESSOS REGULATÓRIOS\2025\P.R. 013-2025 - Certificação da cobertura de esgotamento sanitário de Sinop\fotos_cert_esgoto\TimePhoto_20250328_0818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351" cy="1912014"/>
                          </a:xfrm>
                          <a:prstGeom prst="rect">
                            <a:avLst/>
                          </a:prstGeom>
                          <a:noFill/>
                          <a:ln>
                            <a:noFill/>
                          </a:ln>
                        </pic:spPr>
                      </pic:pic>
                    </a:graphicData>
                  </a:graphic>
                </wp:inline>
              </w:drawing>
            </w:r>
          </w:p>
        </w:tc>
        <w:tc>
          <w:tcPr>
            <w:tcW w:w="4247" w:type="dxa"/>
          </w:tcPr>
          <w:p w14:paraId="1DB1A9C6" w14:textId="7C6890AD" w:rsidR="004D3753" w:rsidRDefault="004D3753" w:rsidP="0061377B">
            <w:pPr>
              <w:spacing w:line="360" w:lineRule="auto"/>
              <w:jc w:val="both"/>
              <w:rPr>
                <w:rFonts w:ascii="Arial" w:hAnsi="Arial" w:cs="Arial"/>
              </w:rPr>
            </w:pPr>
            <w:r w:rsidRPr="004D3753">
              <w:rPr>
                <w:rFonts w:ascii="Arial" w:hAnsi="Arial" w:cs="Arial"/>
                <w:noProof/>
              </w:rPr>
              <w:drawing>
                <wp:inline distT="0" distB="0" distL="0" distR="0" wp14:anchorId="3E6B6119" wp14:editId="0C57EEA2">
                  <wp:extent cx="2513119" cy="1884839"/>
                  <wp:effectExtent l="0" t="0" r="1905" b="1270"/>
                  <wp:docPr id="3" name="Imagem 3" descr="W:\PROCESSOS REGULATÓRIOS\2025\P.R. 013-2025 - Certificação da cobertura de esgotamento sanitário de Sinop\fotos_cert_esgoto\TimePhoto_20250328_08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ROCESSOS REGULATÓRIOS\2025\P.R. 013-2025 - Certificação da cobertura de esgotamento sanitário de Sinop\fotos_cert_esgoto\TimePhoto_20250328_081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288" cy="1896966"/>
                          </a:xfrm>
                          <a:prstGeom prst="rect">
                            <a:avLst/>
                          </a:prstGeom>
                          <a:noFill/>
                          <a:ln>
                            <a:noFill/>
                          </a:ln>
                        </pic:spPr>
                      </pic:pic>
                    </a:graphicData>
                  </a:graphic>
                </wp:inline>
              </w:drawing>
            </w:r>
          </w:p>
        </w:tc>
      </w:tr>
      <w:tr w:rsidR="004D3753" w14:paraId="0E3E4CCE" w14:textId="77777777" w:rsidTr="004D3753">
        <w:tc>
          <w:tcPr>
            <w:tcW w:w="4247" w:type="dxa"/>
          </w:tcPr>
          <w:p w14:paraId="565ECA1F" w14:textId="7F69437B" w:rsidR="004D3753" w:rsidRPr="004D3753" w:rsidRDefault="004D3753" w:rsidP="0061377B">
            <w:pPr>
              <w:spacing w:line="360" w:lineRule="auto"/>
              <w:jc w:val="both"/>
              <w:rPr>
                <w:rFonts w:ascii="Arial" w:hAnsi="Arial" w:cs="Arial"/>
                <w:sz w:val="20"/>
              </w:rPr>
            </w:pPr>
            <w:r w:rsidRPr="004D3753">
              <w:rPr>
                <w:rFonts w:ascii="Arial" w:hAnsi="Arial" w:cs="Arial"/>
                <w:sz w:val="20"/>
              </w:rPr>
              <w:t>Figura 01: Av. das Figueiras, 526 – St. Industrial Norte</w:t>
            </w:r>
          </w:p>
        </w:tc>
        <w:tc>
          <w:tcPr>
            <w:tcW w:w="4247" w:type="dxa"/>
          </w:tcPr>
          <w:p w14:paraId="0D7CF7E2" w14:textId="32DBDFCA" w:rsidR="004D3753" w:rsidRPr="004D3753" w:rsidRDefault="004D3753" w:rsidP="0061377B">
            <w:pPr>
              <w:spacing w:line="360" w:lineRule="auto"/>
              <w:jc w:val="both"/>
              <w:rPr>
                <w:rFonts w:ascii="Arial" w:hAnsi="Arial" w:cs="Arial"/>
                <w:sz w:val="20"/>
              </w:rPr>
            </w:pPr>
            <w:r w:rsidRPr="004D3753">
              <w:rPr>
                <w:rFonts w:ascii="Arial" w:hAnsi="Arial" w:cs="Arial"/>
                <w:sz w:val="20"/>
              </w:rPr>
              <w:t>Figura 02: PV demonstrando a não existência de rede coletora no trecho vistoriado.</w:t>
            </w:r>
          </w:p>
        </w:tc>
      </w:tr>
    </w:tbl>
    <w:p w14:paraId="4F87C940" w14:textId="2BF433F0" w:rsidR="00B67A85" w:rsidRDefault="004D3753" w:rsidP="0061377B">
      <w:pPr>
        <w:spacing w:line="360" w:lineRule="auto"/>
        <w:jc w:val="both"/>
        <w:rPr>
          <w:rFonts w:ascii="Arial" w:hAnsi="Arial" w:cs="Arial"/>
          <w:sz w:val="24"/>
          <w:szCs w:val="24"/>
        </w:rPr>
      </w:pPr>
      <w:r>
        <w:rPr>
          <w:rFonts w:ascii="Arial" w:hAnsi="Arial" w:cs="Arial"/>
          <w:sz w:val="24"/>
          <w:szCs w:val="24"/>
        </w:rPr>
        <w:tab/>
      </w:r>
    </w:p>
    <w:p w14:paraId="52794C7D" w14:textId="77777777" w:rsidR="004D3753" w:rsidRDefault="004D3753" w:rsidP="0061377B">
      <w:pPr>
        <w:spacing w:line="360" w:lineRule="auto"/>
        <w:jc w:val="both"/>
        <w:rPr>
          <w:rFonts w:ascii="Arial" w:hAnsi="Arial" w:cs="Arial"/>
          <w:sz w:val="24"/>
          <w:szCs w:val="24"/>
        </w:rPr>
      </w:pPr>
    </w:p>
    <w:p w14:paraId="6F993111" w14:textId="77777777" w:rsidR="004D3753" w:rsidRDefault="004D3753"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4D3753" w14:paraId="564B03E1" w14:textId="77777777" w:rsidTr="00240EE9">
        <w:tc>
          <w:tcPr>
            <w:tcW w:w="4247" w:type="dxa"/>
          </w:tcPr>
          <w:p w14:paraId="1CDA566F" w14:textId="108D4B0B" w:rsidR="004D3753" w:rsidRDefault="004D3753" w:rsidP="00240EE9">
            <w:pPr>
              <w:spacing w:line="360" w:lineRule="auto"/>
              <w:jc w:val="both"/>
              <w:rPr>
                <w:rFonts w:ascii="Arial" w:hAnsi="Arial" w:cs="Arial"/>
              </w:rPr>
            </w:pPr>
            <w:r w:rsidRPr="004D3753">
              <w:rPr>
                <w:rFonts w:ascii="Arial" w:hAnsi="Arial" w:cs="Arial"/>
                <w:noProof/>
              </w:rPr>
              <w:drawing>
                <wp:inline distT="0" distB="0" distL="0" distR="0" wp14:anchorId="04AA5B05" wp14:editId="4B0F9071">
                  <wp:extent cx="2533015" cy="1899762"/>
                  <wp:effectExtent l="0" t="0" r="635" b="5715"/>
                  <wp:docPr id="6" name="Imagem 6" descr="W:\PROCESSOS REGULATÓRIOS\2025\P.R. 013-2025 - Certificação da cobertura de esgotamento sanitário de Sinop\fotos_cert_esgoto\TimePhoto_20250328_08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ROCESSOS REGULATÓRIOS\2025\P.R. 013-2025 - Certificação da cobertura de esgotamento sanitário de Sinop\fotos_cert_esgoto\TimePhoto_20250328_082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90" cy="1908818"/>
                          </a:xfrm>
                          <a:prstGeom prst="rect">
                            <a:avLst/>
                          </a:prstGeom>
                          <a:noFill/>
                          <a:ln>
                            <a:noFill/>
                          </a:ln>
                        </pic:spPr>
                      </pic:pic>
                    </a:graphicData>
                  </a:graphic>
                </wp:inline>
              </w:drawing>
            </w:r>
          </w:p>
        </w:tc>
        <w:tc>
          <w:tcPr>
            <w:tcW w:w="4247" w:type="dxa"/>
          </w:tcPr>
          <w:p w14:paraId="7F32AE05" w14:textId="79D6840F" w:rsidR="004D3753" w:rsidRDefault="004D3753" w:rsidP="00240EE9">
            <w:pPr>
              <w:spacing w:line="360" w:lineRule="auto"/>
              <w:jc w:val="both"/>
              <w:rPr>
                <w:rFonts w:ascii="Arial" w:hAnsi="Arial" w:cs="Arial"/>
              </w:rPr>
            </w:pPr>
            <w:r w:rsidRPr="004D3753">
              <w:rPr>
                <w:rFonts w:ascii="Arial" w:hAnsi="Arial" w:cs="Arial"/>
                <w:noProof/>
              </w:rPr>
              <w:drawing>
                <wp:inline distT="0" distB="0" distL="0" distR="0" wp14:anchorId="7AC0956C" wp14:editId="1B12F74C">
                  <wp:extent cx="2552700" cy="1914525"/>
                  <wp:effectExtent l="0" t="0" r="0" b="9525"/>
                  <wp:docPr id="7" name="Imagem 7" descr="W:\PROCESSOS REGULATÓRIOS\2025\P.R. 013-2025 - Certificação da cobertura de esgotamento sanitário de Sinop\fotos_cert_esgoto\TimePhoto_20250328_08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ROCESSOS REGULATÓRIOS\2025\P.R. 013-2025 - Certificação da cobertura de esgotamento sanitário de Sinop\fotos_cert_esgoto\TimePhoto_20250328_0826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799" cy="1916849"/>
                          </a:xfrm>
                          <a:prstGeom prst="rect">
                            <a:avLst/>
                          </a:prstGeom>
                          <a:noFill/>
                          <a:ln>
                            <a:noFill/>
                          </a:ln>
                        </pic:spPr>
                      </pic:pic>
                    </a:graphicData>
                  </a:graphic>
                </wp:inline>
              </w:drawing>
            </w:r>
          </w:p>
        </w:tc>
      </w:tr>
      <w:tr w:rsidR="004D3753" w14:paraId="7A1CE735" w14:textId="77777777" w:rsidTr="00240EE9">
        <w:tc>
          <w:tcPr>
            <w:tcW w:w="4247" w:type="dxa"/>
          </w:tcPr>
          <w:p w14:paraId="16E0B791" w14:textId="714024E4" w:rsidR="004D3753" w:rsidRPr="004D3753" w:rsidRDefault="004D3753" w:rsidP="004D3753">
            <w:pPr>
              <w:spacing w:line="360" w:lineRule="auto"/>
              <w:jc w:val="both"/>
              <w:rPr>
                <w:rFonts w:ascii="Arial" w:hAnsi="Arial" w:cs="Arial"/>
                <w:sz w:val="20"/>
              </w:rPr>
            </w:pPr>
            <w:r w:rsidRPr="004D3753">
              <w:rPr>
                <w:rFonts w:ascii="Arial" w:hAnsi="Arial" w:cs="Arial"/>
                <w:sz w:val="20"/>
              </w:rPr>
              <w:t>Figura 0</w:t>
            </w:r>
            <w:r>
              <w:rPr>
                <w:rFonts w:ascii="Arial" w:hAnsi="Arial" w:cs="Arial"/>
                <w:sz w:val="20"/>
              </w:rPr>
              <w:t>3</w:t>
            </w:r>
            <w:r w:rsidRPr="004D3753">
              <w:rPr>
                <w:rFonts w:ascii="Arial" w:hAnsi="Arial" w:cs="Arial"/>
                <w:sz w:val="20"/>
              </w:rPr>
              <w:t xml:space="preserve">: </w:t>
            </w:r>
            <w:r>
              <w:rPr>
                <w:rFonts w:ascii="Arial" w:hAnsi="Arial" w:cs="Arial"/>
                <w:sz w:val="20"/>
              </w:rPr>
              <w:t>Rua dos Marfins, 123 – Jd. das Palmeiras</w:t>
            </w:r>
          </w:p>
        </w:tc>
        <w:tc>
          <w:tcPr>
            <w:tcW w:w="4247" w:type="dxa"/>
          </w:tcPr>
          <w:p w14:paraId="45EEED92" w14:textId="795AD8AE" w:rsidR="004D3753" w:rsidRPr="004D3753" w:rsidRDefault="004D3753" w:rsidP="004D3753">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04</w:t>
            </w:r>
            <w:r w:rsidRPr="004D3753">
              <w:rPr>
                <w:rFonts w:ascii="Arial" w:hAnsi="Arial" w:cs="Arial"/>
                <w:sz w:val="20"/>
              </w:rPr>
              <w:t xml:space="preserve">: PV demonstrando </w:t>
            </w:r>
            <w:r>
              <w:rPr>
                <w:rFonts w:ascii="Arial" w:hAnsi="Arial" w:cs="Arial"/>
                <w:sz w:val="20"/>
              </w:rPr>
              <w:t>rede em funcionamento normal.</w:t>
            </w:r>
          </w:p>
        </w:tc>
      </w:tr>
    </w:tbl>
    <w:p w14:paraId="202093FF" w14:textId="2BBD611F" w:rsidR="004D3753" w:rsidRDefault="004D3753" w:rsidP="0061377B">
      <w:pPr>
        <w:spacing w:line="360" w:lineRule="auto"/>
        <w:jc w:val="both"/>
        <w:rPr>
          <w:rFonts w:ascii="Arial" w:hAnsi="Arial" w:cs="Arial"/>
          <w:sz w:val="24"/>
          <w:szCs w:val="24"/>
        </w:rPr>
      </w:pPr>
    </w:p>
    <w:p w14:paraId="1B43BCC7" w14:textId="10ADE1F5" w:rsidR="004D3753" w:rsidRDefault="004D3753" w:rsidP="0061377B">
      <w:pPr>
        <w:spacing w:line="360" w:lineRule="auto"/>
        <w:jc w:val="both"/>
        <w:rPr>
          <w:rFonts w:ascii="Arial" w:hAnsi="Arial" w:cs="Arial"/>
          <w:sz w:val="24"/>
          <w:szCs w:val="24"/>
        </w:rPr>
      </w:pPr>
    </w:p>
    <w:p w14:paraId="79C2284D" w14:textId="289109EF" w:rsidR="004D3753" w:rsidRDefault="004D3753"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17"/>
        <w:gridCol w:w="4277"/>
      </w:tblGrid>
      <w:tr w:rsidR="004D3753" w14:paraId="5B64060C" w14:textId="77777777" w:rsidTr="00240EE9">
        <w:tc>
          <w:tcPr>
            <w:tcW w:w="4247" w:type="dxa"/>
          </w:tcPr>
          <w:p w14:paraId="587B6B1A" w14:textId="66B0C452" w:rsidR="004D3753" w:rsidRDefault="004D3753" w:rsidP="00240EE9">
            <w:pPr>
              <w:spacing w:line="360" w:lineRule="auto"/>
              <w:jc w:val="both"/>
              <w:rPr>
                <w:rFonts w:ascii="Arial" w:hAnsi="Arial" w:cs="Arial"/>
              </w:rPr>
            </w:pPr>
            <w:r w:rsidRPr="004D3753">
              <w:rPr>
                <w:rFonts w:ascii="Arial" w:hAnsi="Arial" w:cs="Arial"/>
                <w:noProof/>
              </w:rPr>
              <w:lastRenderedPageBreak/>
              <w:drawing>
                <wp:inline distT="0" distB="0" distL="0" distR="0" wp14:anchorId="21F5145B" wp14:editId="26944C3F">
                  <wp:extent cx="2567940" cy="1925955"/>
                  <wp:effectExtent l="0" t="0" r="3810" b="0"/>
                  <wp:docPr id="10" name="Imagem 10" descr="W:\PROCESSOS REGULATÓRIOS\2025\P.R. 013-2025 - Certificação da cobertura de esgotamento sanitário de Sinop\fotos_cert_esgoto\TimePhoto_20250328_08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ROCESSOS REGULATÓRIOS\2025\P.R. 013-2025 - Certificação da cobertura de esgotamento sanitário de Sinop\fotos_cert_esgoto\TimePhoto_20250328_083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817" cy="1932613"/>
                          </a:xfrm>
                          <a:prstGeom prst="rect">
                            <a:avLst/>
                          </a:prstGeom>
                          <a:noFill/>
                          <a:ln>
                            <a:noFill/>
                          </a:ln>
                        </pic:spPr>
                      </pic:pic>
                    </a:graphicData>
                  </a:graphic>
                </wp:inline>
              </w:drawing>
            </w:r>
          </w:p>
        </w:tc>
        <w:tc>
          <w:tcPr>
            <w:tcW w:w="4247" w:type="dxa"/>
          </w:tcPr>
          <w:p w14:paraId="11C8B212" w14:textId="2DB0B3ED" w:rsidR="004D3753" w:rsidRDefault="004D3753" w:rsidP="00240EE9">
            <w:pPr>
              <w:spacing w:line="360" w:lineRule="auto"/>
              <w:jc w:val="both"/>
              <w:rPr>
                <w:rFonts w:ascii="Arial" w:hAnsi="Arial" w:cs="Arial"/>
              </w:rPr>
            </w:pPr>
            <w:r w:rsidRPr="004D3753">
              <w:rPr>
                <w:rFonts w:ascii="Arial" w:hAnsi="Arial" w:cs="Arial"/>
                <w:noProof/>
              </w:rPr>
              <w:drawing>
                <wp:inline distT="0" distB="0" distL="0" distR="0" wp14:anchorId="5532BA0F" wp14:editId="6ADF261C">
                  <wp:extent cx="2603502" cy="1952625"/>
                  <wp:effectExtent l="0" t="0" r="6350" b="0"/>
                  <wp:docPr id="11" name="Imagem 11" descr="W:\PROCESSOS REGULATÓRIOS\2025\P.R. 013-2025 - Certificação da cobertura de esgotamento sanitário de Sinop\fotos_cert_esgoto\TimePhoto_20250328_08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ROCESSOS REGULATÓRIOS\2025\P.R. 013-2025 - Certificação da cobertura de esgotamento sanitário de Sinop\fotos_cert_esgoto\TimePhoto_20250328_0839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8237" cy="1956176"/>
                          </a:xfrm>
                          <a:prstGeom prst="rect">
                            <a:avLst/>
                          </a:prstGeom>
                          <a:noFill/>
                          <a:ln>
                            <a:noFill/>
                          </a:ln>
                        </pic:spPr>
                      </pic:pic>
                    </a:graphicData>
                  </a:graphic>
                </wp:inline>
              </w:drawing>
            </w:r>
          </w:p>
        </w:tc>
      </w:tr>
      <w:tr w:rsidR="004D3753" w14:paraId="784B00B5" w14:textId="77777777" w:rsidTr="00240EE9">
        <w:tc>
          <w:tcPr>
            <w:tcW w:w="4247" w:type="dxa"/>
          </w:tcPr>
          <w:p w14:paraId="2748EC54" w14:textId="1CF8147C" w:rsidR="004D3753" w:rsidRPr="004D3753" w:rsidRDefault="004D3753" w:rsidP="004D3753">
            <w:pPr>
              <w:spacing w:line="360" w:lineRule="auto"/>
              <w:jc w:val="both"/>
              <w:rPr>
                <w:rFonts w:ascii="Arial" w:hAnsi="Arial" w:cs="Arial"/>
                <w:sz w:val="20"/>
              </w:rPr>
            </w:pPr>
            <w:r w:rsidRPr="004D3753">
              <w:rPr>
                <w:rFonts w:ascii="Arial" w:hAnsi="Arial" w:cs="Arial"/>
                <w:sz w:val="20"/>
              </w:rPr>
              <w:t>Figura 0</w:t>
            </w:r>
            <w:r>
              <w:rPr>
                <w:rFonts w:ascii="Arial" w:hAnsi="Arial" w:cs="Arial"/>
                <w:sz w:val="20"/>
              </w:rPr>
              <w:t>5</w:t>
            </w:r>
            <w:r w:rsidRPr="004D3753">
              <w:rPr>
                <w:rFonts w:ascii="Arial" w:hAnsi="Arial" w:cs="Arial"/>
                <w:sz w:val="20"/>
              </w:rPr>
              <w:t xml:space="preserve">: </w:t>
            </w:r>
            <w:r>
              <w:rPr>
                <w:rFonts w:ascii="Arial" w:hAnsi="Arial" w:cs="Arial"/>
                <w:sz w:val="20"/>
              </w:rPr>
              <w:t>Rua das Braúnas, 958 – Jd. das Palmeiras</w:t>
            </w:r>
          </w:p>
        </w:tc>
        <w:tc>
          <w:tcPr>
            <w:tcW w:w="4247" w:type="dxa"/>
          </w:tcPr>
          <w:p w14:paraId="339F108F" w14:textId="66191C96" w:rsidR="004D3753" w:rsidRPr="004D3753" w:rsidRDefault="004D3753" w:rsidP="00240EE9">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06</w:t>
            </w:r>
            <w:r w:rsidRPr="004D3753">
              <w:rPr>
                <w:rFonts w:ascii="Arial" w:hAnsi="Arial" w:cs="Arial"/>
                <w:sz w:val="20"/>
              </w:rPr>
              <w:t xml:space="preserve">: PV demonstrando </w:t>
            </w:r>
            <w:r>
              <w:rPr>
                <w:rFonts w:ascii="Arial" w:hAnsi="Arial" w:cs="Arial"/>
                <w:sz w:val="20"/>
              </w:rPr>
              <w:t>rede em funcionamento normal.</w:t>
            </w:r>
          </w:p>
        </w:tc>
      </w:tr>
    </w:tbl>
    <w:p w14:paraId="5F36E852" w14:textId="418EA51E" w:rsidR="004D3753" w:rsidRDefault="004D3753"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4D3753" w14:paraId="29669033" w14:textId="77777777" w:rsidTr="00240EE9">
        <w:tc>
          <w:tcPr>
            <w:tcW w:w="4247" w:type="dxa"/>
          </w:tcPr>
          <w:p w14:paraId="6557005A" w14:textId="55264235" w:rsidR="004D3753" w:rsidRDefault="004D3753" w:rsidP="00240EE9">
            <w:pPr>
              <w:spacing w:line="360" w:lineRule="auto"/>
              <w:jc w:val="both"/>
              <w:rPr>
                <w:rFonts w:ascii="Arial" w:hAnsi="Arial" w:cs="Arial"/>
              </w:rPr>
            </w:pPr>
            <w:r w:rsidRPr="004D3753">
              <w:rPr>
                <w:rFonts w:ascii="Arial" w:hAnsi="Arial" w:cs="Arial"/>
                <w:noProof/>
              </w:rPr>
              <w:drawing>
                <wp:inline distT="0" distB="0" distL="0" distR="0" wp14:anchorId="2C3CB6C1" wp14:editId="20821449">
                  <wp:extent cx="2532381" cy="1899285"/>
                  <wp:effectExtent l="0" t="0" r="1270" b="5715"/>
                  <wp:docPr id="17" name="Imagem 17" descr="W:\PROCESSOS REGULATÓRIOS\2025\P.R. 013-2025 - Certificação da cobertura de esgotamento sanitário de Sinop\fotos_cert_esgoto\TimePhoto_20250328_08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ROCESSOS REGULATÓRIOS\2025\P.R. 013-2025 - Certificação da cobertura de esgotamento sanitário de Sinop\fotos_cert_esgoto\TimePhoto_20250328_0846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9595" cy="1904696"/>
                          </a:xfrm>
                          <a:prstGeom prst="rect">
                            <a:avLst/>
                          </a:prstGeom>
                          <a:noFill/>
                          <a:ln>
                            <a:noFill/>
                          </a:ln>
                        </pic:spPr>
                      </pic:pic>
                    </a:graphicData>
                  </a:graphic>
                </wp:inline>
              </w:drawing>
            </w:r>
          </w:p>
        </w:tc>
        <w:tc>
          <w:tcPr>
            <w:tcW w:w="4247" w:type="dxa"/>
          </w:tcPr>
          <w:p w14:paraId="55B55ABB" w14:textId="37410B37" w:rsidR="004D3753" w:rsidRDefault="004D3753" w:rsidP="00240EE9">
            <w:pPr>
              <w:spacing w:line="360" w:lineRule="auto"/>
              <w:jc w:val="both"/>
              <w:rPr>
                <w:rFonts w:ascii="Arial" w:hAnsi="Arial" w:cs="Arial"/>
              </w:rPr>
            </w:pPr>
            <w:r w:rsidRPr="004D3753">
              <w:rPr>
                <w:rFonts w:ascii="Arial" w:hAnsi="Arial" w:cs="Arial"/>
                <w:noProof/>
              </w:rPr>
              <w:drawing>
                <wp:inline distT="0" distB="0" distL="0" distR="0" wp14:anchorId="563FC614" wp14:editId="7FC5ECD6">
                  <wp:extent cx="2554605" cy="1915953"/>
                  <wp:effectExtent l="0" t="0" r="0" b="8255"/>
                  <wp:docPr id="18" name="Imagem 18" descr="W:\PROCESSOS REGULATÓRIOS\2025\P.R. 013-2025 - Certificação da cobertura de esgotamento sanitário de Sinop\fotos_cert_esgoto\TimePhoto_20250328_08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ROCESSOS REGULATÓRIOS\2025\P.R. 013-2025 - Certificação da cobertura de esgotamento sanitário de Sinop\fotos_cert_esgoto\TimePhoto_20250328_084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64825" cy="1923618"/>
                          </a:xfrm>
                          <a:prstGeom prst="rect">
                            <a:avLst/>
                          </a:prstGeom>
                          <a:noFill/>
                          <a:ln>
                            <a:noFill/>
                          </a:ln>
                        </pic:spPr>
                      </pic:pic>
                    </a:graphicData>
                  </a:graphic>
                </wp:inline>
              </w:drawing>
            </w:r>
          </w:p>
        </w:tc>
      </w:tr>
      <w:tr w:rsidR="004D3753" w14:paraId="70003035" w14:textId="77777777" w:rsidTr="00240EE9">
        <w:tc>
          <w:tcPr>
            <w:tcW w:w="4247" w:type="dxa"/>
          </w:tcPr>
          <w:p w14:paraId="5EB6CD51" w14:textId="05444DED" w:rsidR="004D3753" w:rsidRPr="004D3753" w:rsidRDefault="004D3753" w:rsidP="004D3753">
            <w:pPr>
              <w:spacing w:line="360" w:lineRule="auto"/>
              <w:jc w:val="both"/>
              <w:rPr>
                <w:rFonts w:ascii="Arial" w:hAnsi="Arial" w:cs="Arial"/>
                <w:sz w:val="20"/>
              </w:rPr>
            </w:pPr>
            <w:r w:rsidRPr="004D3753">
              <w:rPr>
                <w:rFonts w:ascii="Arial" w:hAnsi="Arial" w:cs="Arial"/>
                <w:sz w:val="20"/>
              </w:rPr>
              <w:t>Figura 0</w:t>
            </w:r>
            <w:r>
              <w:rPr>
                <w:rFonts w:ascii="Arial" w:hAnsi="Arial" w:cs="Arial"/>
                <w:sz w:val="20"/>
              </w:rPr>
              <w:t>7</w:t>
            </w:r>
            <w:r w:rsidRPr="004D3753">
              <w:rPr>
                <w:rFonts w:ascii="Arial" w:hAnsi="Arial" w:cs="Arial"/>
                <w:sz w:val="20"/>
              </w:rPr>
              <w:t xml:space="preserve">: </w:t>
            </w:r>
            <w:r>
              <w:rPr>
                <w:rFonts w:ascii="Arial" w:hAnsi="Arial" w:cs="Arial"/>
                <w:sz w:val="20"/>
              </w:rPr>
              <w:t xml:space="preserve">Rua das </w:t>
            </w:r>
            <w:proofErr w:type="spellStart"/>
            <w:r>
              <w:rPr>
                <w:rFonts w:ascii="Arial" w:hAnsi="Arial" w:cs="Arial"/>
                <w:sz w:val="20"/>
              </w:rPr>
              <w:t>Araribas</w:t>
            </w:r>
            <w:proofErr w:type="spellEnd"/>
            <w:r>
              <w:rPr>
                <w:rFonts w:ascii="Arial" w:hAnsi="Arial" w:cs="Arial"/>
                <w:sz w:val="20"/>
              </w:rPr>
              <w:t>, 1302 – Jd. Imperial</w:t>
            </w:r>
          </w:p>
        </w:tc>
        <w:tc>
          <w:tcPr>
            <w:tcW w:w="4247" w:type="dxa"/>
          </w:tcPr>
          <w:p w14:paraId="25EF7FA2" w14:textId="24983C9B" w:rsidR="004D3753" w:rsidRPr="004D3753" w:rsidRDefault="004D3753" w:rsidP="004D3753">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08</w:t>
            </w:r>
            <w:r w:rsidRPr="004D3753">
              <w:rPr>
                <w:rFonts w:ascii="Arial" w:hAnsi="Arial" w:cs="Arial"/>
                <w:sz w:val="20"/>
              </w:rPr>
              <w:t xml:space="preserve">: PV demonstrando </w:t>
            </w:r>
            <w:r>
              <w:rPr>
                <w:rFonts w:ascii="Arial" w:hAnsi="Arial" w:cs="Arial"/>
                <w:sz w:val="20"/>
              </w:rPr>
              <w:t>rede em funcionamento normal.</w:t>
            </w:r>
          </w:p>
        </w:tc>
      </w:tr>
    </w:tbl>
    <w:p w14:paraId="18613C67" w14:textId="2CD991E7" w:rsidR="004D3753" w:rsidRDefault="004D3753"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8"/>
        <w:gridCol w:w="4246"/>
      </w:tblGrid>
      <w:tr w:rsidR="00C30DA5" w14:paraId="3FEE482A" w14:textId="77777777" w:rsidTr="00C30DA5">
        <w:tc>
          <w:tcPr>
            <w:tcW w:w="4248" w:type="dxa"/>
          </w:tcPr>
          <w:p w14:paraId="08C78822" w14:textId="73BBA8F8" w:rsidR="004D3753"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25B681BC" wp14:editId="5EA38C61">
                  <wp:extent cx="2560532" cy="1920399"/>
                  <wp:effectExtent l="0" t="0" r="0" b="3810"/>
                  <wp:docPr id="21" name="Imagem 21" descr="W:\PROCESSOS REGULATÓRIOS\2025\P.R. 013-2025 - Certificação da cobertura de esgotamento sanitário de Sinop\fotos_cert_esgoto\TimePhoto_20250328_09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ROCESSOS REGULATÓRIOS\2025\P.R. 013-2025 - Certificação da cobertura de esgotamento sanitário de Sinop\fotos_cert_esgoto\TimePhoto_20250328_091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579" cy="1932434"/>
                          </a:xfrm>
                          <a:prstGeom prst="rect">
                            <a:avLst/>
                          </a:prstGeom>
                          <a:noFill/>
                          <a:ln>
                            <a:noFill/>
                          </a:ln>
                        </pic:spPr>
                      </pic:pic>
                    </a:graphicData>
                  </a:graphic>
                </wp:inline>
              </w:drawing>
            </w:r>
          </w:p>
        </w:tc>
        <w:tc>
          <w:tcPr>
            <w:tcW w:w="4246" w:type="dxa"/>
          </w:tcPr>
          <w:p w14:paraId="69BE2DC2" w14:textId="2D260C11" w:rsidR="004D3753"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4E72B0B0" wp14:editId="4A4B7941">
                  <wp:extent cx="2545080" cy="1908810"/>
                  <wp:effectExtent l="0" t="0" r="7620" b="0"/>
                  <wp:docPr id="22" name="Imagem 22" descr="W:\PROCESSOS REGULATÓRIOS\2025\P.R. 013-2025 - Certificação da cobertura de esgotamento sanitário de Sinop\fotos_cert_esgoto\TimePhoto_20250328_09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ROCESSOS REGULATÓRIOS\2025\P.R. 013-2025 - Certificação da cobertura de esgotamento sanitário de Sinop\fotos_cert_esgoto\TimePhoto_20250328_0913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1281" cy="1913461"/>
                          </a:xfrm>
                          <a:prstGeom prst="rect">
                            <a:avLst/>
                          </a:prstGeom>
                          <a:noFill/>
                          <a:ln>
                            <a:noFill/>
                          </a:ln>
                        </pic:spPr>
                      </pic:pic>
                    </a:graphicData>
                  </a:graphic>
                </wp:inline>
              </w:drawing>
            </w:r>
          </w:p>
        </w:tc>
      </w:tr>
      <w:tr w:rsidR="00C30DA5" w14:paraId="2712C5E4" w14:textId="77777777" w:rsidTr="00C30DA5">
        <w:tc>
          <w:tcPr>
            <w:tcW w:w="4248" w:type="dxa"/>
          </w:tcPr>
          <w:p w14:paraId="3353412F" w14:textId="164C1C67" w:rsidR="004D3753" w:rsidRPr="004D3753" w:rsidRDefault="004D3753" w:rsidP="00C30DA5">
            <w:pPr>
              <w:spacing w:line="360" w:lineRule="auto"/>
              <w:jc w:val="both"/>
              <w:rPr>
                <w:rFonts w:ascii="Arial" w:hAnsi="Arial" w:cs="Arial"/>
                <w:sz w:val="20"/>
              </w:rPr>
            </w:pPr>
            <w:r w:rsidRPr="004D3753">
              <w:rPr>
                <w:rFonts w:ascii="Arial" w:hAnsi="Arial" w:cs="Arial"/>
                <w:sz w:val="20"/>
              </w:rPr>
              <w:t>Figura 0</w:t>
            </w:r>
            <w:r w:rsidR="00C30DA5">
              <w:rPr>
                <w:rFonts w:ascii="Arial" w:hAnsi="Arial" w:cs="Arial"/>
                <w:sz w:val="20"/>
              </w:rPr>
              <w:t>9</w:t>
            </w:r>
            <w:r w:rsidRPr="004D3753">
              <w:rPr>
                <w:rFonts w:ascii="Arial" w:hAnsi="Arial" w:cs="Arial"/>
                <w:sz w:val="20"/>
              </w:rPr>
              <w:t xml:space="preserve">: </w:t>
            </w:r>
            <w:r>
              <w:rPr>
                <w:rFonts w:ascii="Arial" w:hAnsi="Arial" w:cs="Arial"/>
                <w:sz w:val="20"/>
              </w:rPr>
              <w:t xml:space="preserve">Rua das </w:t>
            </w:r>
            <w:proofErr w:type="spellStart"/>
            <w:r w:rsidR="00C30DA5">
              <w:rPr>
                <w:rFonts w:ascii="Arial" w:hAnsi="Arial" w:cs="Arial"/>
                <w:sz w:val="20"/>
              </w:rPr>
              <w:t>Agapantos</w:t>
            </w:r>
            <w:proofErr w:type="spellEnd"/>
            <w:r>
              <w:rPr>
                <w:rFonts w:ascii="Arial" w:hAnsi="Arial" w:cs="Arial"/>
                <w:sz w:val="20"/>
              </w:rPr>
              <w:t xml:space="preserve">, </w:t>
            </w:r>
            <w:r w:rsidR="00C30DA5">
              <w:rPr>
                <w:rFonts w:ascii="Arial" w:hAnsi="Arial" w:cs="Arial"/>
                <w:sz w:val="20"/>
              </w:rPr>
              <w:t>87</w:t>
            </w:r>
            <w:r>
              <w:rPr>
                <w:rFonts w:ascii="Arial" w:hAnsi="Arial" w:cs="Arial"/>
                <w:sz w:val="20"/>
              </w:rPr>
              <w:t xml:space="preserve"> – Jd. </w:t>
            </w:r>
            <w:r w:rsidR="00C30DA5">
              <w:rPr>
                <w:rFonts w:ascii="Arial" w:hAnsi="Arial" w:cs="Arial"/>
                <w:sz w:val="20"/>
              </w:rPr>
              <w:t>Primavera</w:t>
            </w:r>
          </w:p>
        </w:tc>
        <w:tc>
          <w:tcPr>
            <w:tcW w:w="4246" w:type="dxa"/>
          </w:tcPr>
          <w:p w14:paraId="1BF87E52" w14:textId="70A9446B" w:rsidR="004D3753" w:rsidRPr="004D3753" w:rsidRDefault="004D3753" w:rsidP="00C30DA5">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sidR="00C30DA5">
              <w:rPr>
                <w:rFonts w:ascii="Arial" w:hAnsi="Arial" w:cs="Arial"/>
                <w:sz w:val="20"/>
              </w:rPr>
              <w:t>10</w:t>
            </w:r>
            <w:r w:rsidRPr="004D3753">
              <w:rPr>
                <w:rFonts w:ascii="Arial" w:hAnsi="Arial" w:cs="Arial"/>
                <w:sz w:val="20"/>
              </w:rPr>
              <w:t xml:space="preserve">: PV demonstrando </w:t>
            </w:r>
            <w:r>
              <w:rPr>
                <w:rFonts w:ascii="Arial" w:hAnsi="Arial" w:cs="Arial"/>
                <w:sz w:val="20"/>
              </w:rPr>
              <w:t>rede em funcionamento normal.</w:t>
            </w:r>
          </w:p>
        </w:tc>
      </w:tr>
      <w:tr w:rsidR="00C30DA5" w14:paraId="32362F41" w14:textId="77777777" w:rsidTr="00C30DA5">
        <w:tc>
          <w:tcPr>
            <w:tcW w:w="4248" w:type="dxa"/>
          </w:tcPr>
          <w:p w14:paraId="47314E10" w14:textId="286B763D" w:rsidR="00C30DA5" w:rsidRDefault="00C30DA5" w:rsidP="00240EE9">
            <w:pPr>
              <w:spacing w:line="360" w:lineRule="auto"/>
              <w:jc w:val="both"/>
              <w:rPr>
                <w:rFonts w:ascii="Arial" w:hAnsi="Arial" w:cs="Arial"/>
              </w:rPr>
            </w:pPr>
            <w:r w:rsidRPr="00C30DA5">
              <w:rPr>
                <w:rFonts w:ascii="Arial" w:hAnsi="Arial" w:cs="Arial"/>
                <w:noProof/>
              </w:rPr>
              <w:lastRenderedPageBreak/>
              <w:drawing>
                <wp:inline distT="0" distB="0" distL="0" distR="0" wp14:anchorId="35CEC730" wp14:editId="3D3C1D65">
                  <wp:extent cx="2545715" cy="1909287"/>
                  <wp:effectExtent l="0" t="0" r="6985" b="0"/>
                  <wp:docPr id="25" name="Imagem 25" descr="W:\PROCESSOS REGULATÓRIOS\2025\P.R. 013-2025 - Certificação da cobertura de esgotamento sanitário de Sinop\fotos_cert_esgoto\TimePhoto_20250328_09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ROCESSOS REGULATÓRIOS\2025\P.R. 013-2025 - Certificação da cobertura de esgotamento sanitário de Sinop\fotos_cert_esgoto\TimePhoto_20250328_0919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2286" cy="1929215"/>
                          </a:xfrm>
                          <a:prstGeom prst="rect">
                            <a:avLst/>
                          </a:prstGeom>
                          <a:noFill/>
                          <a:ln>
                            <a:noFill/>
                          </a:ln>
                        </pic:spPr>
                      </pic:pic>
                    </a:graphicData>
                  </a:graphic>
                </wp:inline>
              </w:drawing>
            </w:r>
          </w:p>
        </w:tc>
        <w:tc>
          <w:tcPr>
            <w:tcW w:w="4246" w:type="dxa"/>
          </w:tcPr>
          <w:p w14:paraId="498C9B7F" w14:textId="13F51897"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4F1F4F88" wp14:editId="19CE3466">
                  <wp:extent cx="2494492" cy="1870869"/>
                  <wp:effectExtent l="0" t="0" r="1270" b="0"/>
                  <wp:docPr id="26" name="Imagem 26" descr="W:\PROCESSOS REGULATÓRIOS\2025\P.R. 013-2025 - Certificação da cobertura de esgotamento sanitário de Sinop\fotos_cert_esgoto\TimePhoto_20250328_09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ROCESSOS REGULATÓRIOS\2025\P.R. 013-2025 - Certificação da cobertura de esgotamento sanitário de Sinop\fotos_cert_esgoto\TimePhoto_20250328_0922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4134" cy="1878101"/>
                          </a:xfrm>
                          <a:prstGeom prst="rect">
                            <a:avLst/>
                          </a:prstGeom>
                          <a:noFill/>
                          <a:ln>
                            <a:noFill/>
                          </a:ln>
                        </pic:spPr>
                      </pic:pic>
                    </a:graphicData>
                  </a:graphic>
                </wp:inline>
              </w:drawing>
            </w:r>
          </w:p>
        </w:tc>
      </w:tr>
      <w:tr w:rsidR="00C30DA5" w14:paraId="71B24BD1" w14:textId="77777777" w:rsidTr="00C30DA5">
        <w:tc>
          <w:tcPr>
            <w:tcW w:w="4248" w:type="dxa"/>
          </w:tcPr>
          <w:p w14:paraId="63BF9B77" w14:textId="6E106D38" w:rsidR="00C30DA5" w:rsidRPr="004D3753" w:rsidRDefault="00C30DA5" w:rsidP="00C30DA5">
            <w:pPr>
              <w:spacing w:line="360" w:lineRule="auto"/>
              <w:jc w:val="both"/>
              <w:rPr>
                <w:rFonts w:ascii="Arial" w:hAnsi="Arial" w:cs="Arial"/>
                <w:sz w:val="20"/>
              </w:rPr>
            </w:pPr>
            <w:r w:rsidRPr="004D3753">
              <w:rPr>
                <w:rFonts w:ascii="Arial" w:hAnsi="Arial" w:cs="Arial"/>
                <w:sz w:val="20"/>
              </w:rPr>
              <w:t xml:space="preserve">Figura </w:t>
            </w:r>
            <w:r>
              <w:rPr>
                <w:rFonts w:ascii="Arial" w:hAnsi="Arial" w:cs="Arial"/>
                <w:sz w:val="20"/>
              </w:rPr>
              <w:t>11</w:t>
            </w:r>
            <w:r w:rsidRPr="004D3753">
              <w:rPr>
                <w:rFonts w:ascii="Arial" w:hAnsi="Arial" w:cs="Arial"/>
                <w:sz w:val="20"/>
              </w:rPr>
              <w:t xml:space="preserve">: </w:t>
            </w:r>
            <w:r>
              <w:rPr>
                <w:rFonts w:ascii="Arial" w:hAnsi="Arial" w:cs="Arial"/>
                <w:sz w:val="20"/>
              </w:rPr>
              <w:t>Av. dos Jacarandás, 6119 – Jd. Primavera</w:t>
            </w:r>
          </w:p>
        </w:tc>
        <w:tc>
          <w:tcPr>
            <w:tcW w:w="4246" w:type="dxa"/>
          </w:tcPr>
          <w:p w14:paraId="48BC0FAD" w14:textId="115D5C61" w:rsidR="00C30DA5" w:rsidRPr="004D3753" w:rsidRDefault="00C30DA5" w:rsidP="00C30DA5">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12</w:t>
            </w:r>
            <w:r w:rsidRPr="004D3753">
              <w:rPr>
                <w:rFonts w:ascii="Arial" w:hAnsi="Arial" w:cs="Arial"/>
                <w:sz w:val="20"/>
              </w:rPr>
              <w:t xml:space="preserve">: PV demonstrando </w:t>
            </w:r>
            <w:r>
              <w:rPr>
                <w:rFonts w:ascii="Arial" w:hAnsi="Arial" w:cs="Arial"/>
                <w:sz w:val="20"/>
              </w:rPr>
              <w:t>rede em funcionamento normal.</w:t>
            </w:r>
          </w:p>
        </w:tc>
      </w:tr>
    </w:tbl>
    <w:p w14:paraId="31BF08F6" w14:textId="67A266E1" w:rsidR="004D3753" w:rsidRDefault="004D3753"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C30DA5" w14:paraId="31155DFD" w14:textId="77777777" w:rsidTr="00240EE9">
        <w:tc>
          <w:tcPr>
            <w:tcW w:w="4247" w:type="dxa"/>
          </w:tcPr>
          <w:p w14:paraId="44692B29" w14:textId="1DBE2591"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46FA0E22" wp14:editId="11711CFF">
                  <wp:extent cx="2539153" cy="1904365"/>
                  <wp:effectExtent l="0" t="0" r="0" b="635"/>
                  <wp:docPr id="29" name="Imagem 29" descr="W:\PROCESSOS REGULATÓRIOS\2025\P.R. 013-2025 - Certificação da cobertura de esgotamento sanitário de Sinop\fotos_cert_esgoto\TimePhoto_20250328_09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ROCESSOS REGULATÓRIOS\2025\P.R. 013-2025 - Certificação da cobertura de esgotamento sanitário de Sinop\fotos_cert_esgoto\TimePhoto_20250328_0929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146" cy="1917110"/>
                          </a:xfrm>
                          <a:prstGeom prst="rect">
                            <a:avLst/>
                          </a:prstGeom>
                          <a:noFill/>
                          <a:ln>
                            <a:noFill/>
                          </a:ln>
                        </pic:spPr>
                      </pic:pic>
                    </a:graphicData>
                  </a:graphic>
                </wp:inline>
              </w:drawing>
            </w:r>
          </w:p>
        </w:tc>
        <w:tc>
          <w:tcPr>
            <w:tcW w:w="4247" w:type="dxa"/>
          </w:tcPr>
          <w:p w14:paraId="11A99066" w14:textId="59475E42"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0295E1A0" wp14:editId="31F2BDC6">
                  <wp:extent cx="2522219" cy="1891665"/>
                  <wp:effectExtent l="0" t="0" r="0" b="0"/>
                  <wp:docPr id="30" name="Imagem 30" descr="W:\PROCESSOS REGULATÓRIOS\2025\P.R. 013-2025 - Certificação da cobertura de esgotamento sanitário de Sinop\fotos_cert_esgoto\TimePhoto_20250328_0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PROCESSOS REGULATÓRIOS\2025\P.R. 013-2025 - Certificação da cobertura de esgotamento sanitário de Sinop\fotos_cert_esgoto\TimePhoto_20250328_0931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5868" cy="1901902"/>
                          </a:xfrm>
                          <a:prstGeom prst="rect">
                            <a:avLst/>
                          </a:prstGeom>
                          <a:noFill/>
                          <a:ln>
                            <a:noFill/>
                          </a:ln>
                        </pic:spPr>
                      </pic:pic>
                    </a:graphicData>
                  </a:graphic>
                </wp:inline>
              </w:drawing>
            </w:r>
          </w:p>
        </w:tc>
      </w:tr>
      <w:tr w:rsidR="00C30DA5" w14:paraId="63EEF980" w14:textId="77777777" w:rsidTr="00240EE9">
        <w:tc>
          <w:tcPr>
            <w:tcW w:w="4247" w:type="dxa"/>
          </w:tcPr>
          <w:p w14:paraId="1BC390F3" w14:textId="6D1AC8EC" w:rsidR="00C30DA5" w:rsidRPr="004D3753" w:rsidRDefault="00C30DA5" w:rsidP="00C30DA5">
            <w:pPr>
              <w:spacing w:line="360" w:lineRule="auto"/>
              <w:jc w:val="both"/>
              <w:rPr>
                <w:rFonts w:ascii="Arial" w:hAnsi="Arial" w:cs="Arial"/>
                <w:sz w:val="20"/>
              </w:rPr>
            </w:pPr>
            <w:r>
              <w:rPr>
                <w:rFonts w:ascii="Arial" w:hAnsi="Arial" w:cs="Arial"/>
                <w:sz w:val="20"/>
              </w:rPr>
              <w:t>Figura 13</w:t>
            </w:r>
            <w:r w:rsidRPr="004D3753">
              <w:rPr>
                <w:rFonts w:ascii="Arial" w:hAnsi="Arial" w:cs="Arial"/>
                <w:sz w:val="20"/>
              </w:rPr>
              <w:t xml:space="preserve">: </w:t>
            </w:r>
            <w:r>
              <w:rPr>
                <w:rFonts w:ascii="Arial" w:hAnsi="Arial" w:cs="Arial"/>
                <w:sz w:val="20"/>
              </w:rPr>
              <w:t>Rua do Amor, 918 – Jd. Gramado</w:t>
            </w:r>
          </w:p>
        </w:tc>
        <w:tc>
          <w:tcPr>
            <w:tcW w:w="4247" w:type="dxa"/>
          </w:tcPr>
          <w:p w14:paraId="389C6C2E" w14:textId="4FC882CA" w:rsidR="00C30DA5" w:rsidRPr="004D3753" w:rsidRDefault="00C30DA5" w:rsidP="00C30DA5">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14</w:t>
            </w:r>
            <w:r w:rsidRPr="004D3753">
              <w:rPr>
                <w:rFonts w:ascii="Arial" w:hAnsi="Arial" w:cs="Arial"/>
                <w:sz w:val="20"/>
              </w:rPr>
              <w:t xml:space="preserve">: PV demonstrando </w:t>
            </w:r>
            <w:r>
              <w:rPr>
                <w:rFonts w:ascii="Arial" w:hAnsi="Arial" w:cs="Arial"/>
                <w:sz w:val="20"/>
              </w:rPr>
              <w:t>rede em funcionamento normal.</w:t>
            </w:r>
          </w:p>
        </w:tc>
      </w:tr>
    </w:tbl>
    <w:p w14:paraId="5C51AD10" w14:textId="4CD3085E" w:rsidR="00C30DA5" w:rsidRDefault="00C30DA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C30DA5" w14:paraId="6E97BF30" w14:textId="77777777" w:rsidTr="00240EE9">
        <w:tc>
          <w:tcPr>
            <w:tcW w:w="4247" w:type="dxa"/>
          </w:tcPr>
          <w:p w14:paraId="0A429442" w14:textId="419C316C"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05760043" wp14:editId="0EC803B5">
                  <wp:extent cx="2524336" cy="1893252"/>
                  <wp:effectExtent l="0" t="0" r="0" b="0"/>
                  <wp:docPr id="33" name="Imagem 33" descr="W:\PROCESSOS REGULATÓRIOS\2025\P.R. 013-2025 - Certificação da cobertura de esgotamento sanitário de Sinop\fotos_cert_esgoto\TimePhoto_20250328_09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ROCESSOS REGULATÓRIOS\2025\P.R. 013-2025 - Certificação da cobertura de esgotamento sanitário de Sinop\fotos_cert_esgoto\TimePhoto_20250328_0944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762" cy="1906321"/>
                          </a:xfrm>
                          <a:prstGeom prst="rect">
                            <a:avLst/>
                          </a:prstGeom>
                          <a:noFill/>
                          <a:ln>
                            <a:noFill/>
                          </a:ln>
                        </pic:spPr>
                      </pic:pic>
                    </a:graphicData>
                  </a:graphic>
                </wp:inline>
              </w:drawing>
            </w:r>
          </w:p>
        </w:tc>
        <w:tc>
          <w:tcPr>
            <w:tcW w:w="4247" w:type="dxa"/>
          </w:tcPr>
          <w:p w14:paraId="373E5D8D" w14:textId="06E6EB80"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4E9EFD13" wp14:editId="05CEE0AE">
                  <wp:extent cx="2494280" cy="1870710"/>
                  <wp:effectExtent l="0" t="0" r="1270" b="0"/>
                  <wp:docPr id="34" name="Imagem 34" descr="W:\PROCESSOS REGULATÓRIOS\2025\P.R. 013-2025 - Certificação da cobertura de esgotamento sanitário de Sinop\fotos_cert_esgoto\TimePhoto_20250328_09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ROCESSOS REGULATÓRIOS\2025\P.R. 013-2025 - Certificação da cobertura de esgotamento sanitário de Sinop\fotos_cert_esgoto\TimePhoto_20250328_094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5349" cy="1879012"/>
                          </a:xfrm>
                          <a:prstGeom prst="rect">
                            <a:avLst/>
                          </a:prstGeom>
                          <a:noFill/>
                          <a:ln>
                            <a:noFill/>
                          </a:ln>
                        </pic:spPr>
                      </pic:pic>
                    </a:graphicData>
                  </a:graphic>
                </wp:inline>
              </w:drawing>
            </w:r>
          </w:p>
        </w:tc>
      </w:tr>
      <w:tr w:rsidR="00C30DA5" w14:paraId="1323129B" w14:textId="77777777" w:rsidTr="00240EE9">
        <w:tc>
          <w:tcPr>
            <w:tcW w:w="4247" w:type="dxa"/>
          </w:tcPr>
          <w:p w14:paraId="4E8E93E4" w14:textId="1DDFE4A5" w:rsidR="00C30DA5" w:rsidRPr="004D3753" w:rsidRDefault="00C30DA5" w:rsidP="00C30DA5">
            <w:pPr>
              <w:spacing w:line="360" w:lineRule="auto"/>
              <w:jc w:val="both"/>
              <w:rPr>
                <w:rFonts w:ascii="Arial" w:hAnsi="Arial" w:cs="Arial"/>
                <w:sz w:val="20"/>
              </w:rPr>
            </w:pPr>
            <w:r>
              <w:rPr>
                <w:rFonts w:ascii="Arial" w:hAnsi="Arial" w:cs="Arial"/>
                <w:sz w:val="20"/>
              </w:rPr>
              <w:t>Figura 15</w:t>
            </w:r>
            <w:r w:rsidRPr="004D3753">
              <w:rPr>
                <w:rFonts w:ascii="Arial" w:hAnsi="Arial" w:cs="Arial"/>
                <w:sz w:val="20"/>
              </w:rPr>
              <w:t xml:space="preserve">: </w:t>
            </w:r>
            <w:r>
              <w:rPr>
                <w:rFonts w:ascii="Arial" w:hAnsi="Arial" w:cs="Arial"/>
                <w:sz w:val="20"/>
              </w:rPr>
              <w:t xml:space="preserve">Rua das </w:t>
            </w:r>
            <w:proofErr w:type="spellStart"/>
            <w:r>
              <w:rPr>
                <w:rFonts w:ascii="Arial" w:hAnsi="Arial" w:cs="Arial"/>
                <w:sz w:val="20"/>
              </w:rPr>
              <w:t>Piracantas</w:t>
            </w:r>
            <w:proofErr w:type="spellEnd"/>
            <w:r>
              <w:rPr>
                <w:rFonts w:ascii="Arial" w:hAnsi="Arial" w:cs="Arial"/>
                <w:sz w:val="20"/>
              </w:rPr>
              <w:t>, 07 – Jd. das Oliveiras</w:t>
            </w:r>
          </w:p>
        </w:tc>
        <w:tc>
          <w:tcPr>
            <w:tcW w:w="4247" w:type="dxa"/>
          </w:tcPr>
          <w:p w14:paraId="4ECC6A9E" w14:textId="76A36D87" w:rsidR="00C30DA5" w:rsidRPr="004D3753" w:rsidRDefault="00C30DA5" w:rsidP="00240EE9">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16</w:t>
            </w:r>
            <w:r w:rsidRPr="004D3753">
              <w:rPr>
                <w:rFonts w:ascii="Arial" w:hAnsi="Arial" w:cs="Arial"/>
                <w:sz w:val="20"/>
              </w:rPr>
              <w:t xml:space="preserve">: PV demonstrando </w:t>
            </w:r>
            <w:r>
              <w:rPr>
                <w:rFonts w:ascii="Arial" w:hAnsi="Arial" w:cs="Arial"/>
                <w:sz w:val="20"/>
              </w:rPr>
              <w:t>rede em funcionamento normal.</w:t>
            </w:r>
          </w:p>
        </w:tc>
      </w:tr>
      <w:tr w:rsidR="00C30DA5" w14:paraId="729BD64F" w14:textId="77777777" w:rsidTr="00C30DA5">
        <w:tc>
          <w:tcPr>
            <w:tcW w:w="4247" w:type="dxa"/>
          </w:tcPr>
          <w:p w14:paraId="5061B3C0" w14:textId="4B21D224" w:rsidR="00C30DA5" w:rsidRDefault="00C30DA5" w:rsidP="00240EE9">
            <w:pPr>
              <w:spacing w:line="360" w:lineRule="auto"/>
              <w:jc w:val="both"/>
              <w:rPr>
                <w:rFonts w:ascii="Arial" w:hAnsi="Arial" w:cs="Arial"/>
              </w:rPr>
            </w:pPr>
            <w:r w:rsidRPr="00C30DA5">
              <w:rPr>
                <w:rFonts w:ascii="Arial" w:hAnsi="Arial" w:cs="Arial"/>
                <w:noProof/>
              </w:rPr>
              <w:lastRenderedPageBreak/>
              <w:drawing>
                <wp:inline distT="0" distB="0" distL="0" distR="0" wp14:anchorId="6BDAFA04" wp14:editId="21A8A7D1">
                  <wp:extent cx="2504017" cy="1878013"/>
                  <wp:effectExtent l="0" t="0" r="0" b="8255"/>
                  <wp:docPr id="37" name="Imagem 37" descr="W:\PROCESSOS REGULATÓRIOS\2025\P.R. 013-2025 - Certificação da cobertura de esgotamento sanitário de Sinop\fotos_cert_esgoto\TimePhoto_20250331_08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PROCESSOS REGULATÓRIOS\2025\P.R. 013-2025 - Certificação da cobertura de esgotamento sanitário de Sinop\fotos_cert_esgoto\TimePhoto_20250331_0817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591" cy="1887444"/>
                          </a:xfrm>
                          <a:prstGeom prst="rect">
                            <a:avLst/>
                          </a:prstGeom>
                          <a:noFill/>
                          <a:ln>
                            <a:noFill/>
                          </a:ln>
                        </pic:spPr>
                      </pic:pic>
                    </a:graphicData>
                  </a:graphic>
                </wp:inline>
              </w:drawing>
            </w:r>
          </w:p>
        </w:tc>
        <w:tc>
          <w:tcPr>
            <w:tcW w:w="4247" w:type="dxa"/>
          </w:tcPr>
          <w:p w14:paraId="4F39AC82" w14:textId="5F10E8E1"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6C4382F9" wp14:editId="390A8807">
                  <wp:extent cx="2513753" cy="1885315"/>
                  <wp:effectExtent l="0" t="0" r="1270" b="635"/>
                  <wp:docPr id="38" name="Imagem 38" descr="W:\PROCESSOS REGULATÓRIOS\2025\P.R. 013-2025 - Certificação da cobertura de esgotamento sanitário de Sinop\fotos_cert_esgoto\TimePhoto_20250331_08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ROCESSOS REGULATÓRIOS\2025\P.R. 013-2025 - Certificação da cobertura de esgotamento sanitário de Sinop\fotos_cert_esgoto\TimePhoto_20250331_0818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787" cy="1889841"/>
                          </a:xfrm>
                          <a:prstGeom prst="rect">
                            <a:avLst/>
                          </a:prstGeom>
                          <a:noFill/>
                          <a:ln>
                            <a:noFill/>
                          </a:ln>
                        </pic:spPr>
                      </pic:pic>
                    </a:graphicData>
                  </a:graphic>
                </wp:inline>
              </w:drawing>
            </w:r>
          </w:p>
        </w:tc>
      </w:tr>
      <w:tr w:rsidR="00C30DA5" w14:paraId="526E8720" w14:textId="77777777" w:rsidTr="00C30DA5">
        <w:trPr>
          <w:trHeight w:val="390"/>
        </w:trPr>
        <w:tc>
          <w:tcPr>
            <w:tcW w:w="4247" w:type="dxa"/>
          </w:tcPr>
          <w:p w14:paraId="5F7981CB" w14:textId="178D0BB6" w:rsidR="00C30DA5" w:rsidRPr="004D3753" w:rsidRDefault="00C30DA5" w:rsidP="00C30DA5">
            <w:pPr>
              <w:spacing w:line="360" w:lineRule="auto"/>
              <w:jc w:val="both"/>
              <w:rPr>
                <w:rFonts w:ascii="Arial" w:hAnsi="Arial" w:cs="Arial"/>
                <w:sz w:val="20"/>
              </w:rPr>
            </w:pPr>
            <w:r>
              <w:rPr>
                <w:rFonts w:ascii="Arial" w:hAnsi="Arial" w:cs="Arial"/>
                <w:sz w:val="20"/>
              </w:rPr>
              <w:t>Figura 17</w:t>
            </w:r>
            <w:r w:rsidRPr="004D3753">
              <w:rPr>
                <w:rFonts w:ascii="Arial" w:hAnsi="Arial" w:cs="Arial"/>
                <w:sz w:val="20"/>
              </w:rPr>
              <w:t xml:space="preserve">: </w:t>
            </w:r>
            <w:r>
              <w:rPr>
                <w:rFonts w:ascii="Arial" w:hAnsi="Arial" w:cs="Arial"/>
                <w:sz w:val="20"/>
              </w:rPr>
              <w:t>Rua Projetada 04, 327 – Recanto da Mata</w:t>
            </w:r>
          </w:p>
        </w:tc>
        <w:tc>
          <w:tcPr>
            <w:tcW w:w="4247" w:type="dxa"/>
          </w:tcPr>
          <w:p w14:paraId="53753491" w14:textId="0C3144CE" w:rsidR="00C30DA5" w:rsidRPr="004D3753" w:rsidRDefault="00C30DA5" w:rsidP="00C30DA5">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18</w:t>
            </w:r>
            <w:r w:rsidRPr="004D3753">
              <w:rPr>
                <w:rFonts w:ascii="Arial" w:hAnsi="Arial" w:cs="Arial"/>
                <w:sz w:val="20"/>
              </w:rPr>
              <w:t xml:space="preserve">: PV demonstrando </w:t>
            </w:r>
            <w:r>
              <w:rPr>
                <w:rFonts w:ascii="Arial" w:hAnsi="Arial" w:cs="Arial"/>
                <w:sz w:val="20"/>
              </w:rPr>
              <w:t>rede em funcionamento normal.</w:t>
            </w:r>
          </w:p>
        </w:tc>
      </w:tr>
    </w:tbl>
    <w:p w14:paraId="56F4D956" w14:textId="423210A1" w:rsidR="00C30DA5" w:rsidRDefault="00C30DA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61"/>
        <w:gridCol w:w="4233"/>
      </w:tblGrid>
      <w:tr w:rsidR="00162015" w14:paraId="6B9F2371" w14:textId="77777777" w:rsidTr="00240EE9">
        <w:tc>
          <w:tcPr>
            <w:tcW w:w="4247" w:type="dxa"/>
          </w:tcPr>
          <w:p w14:paraId="5155E61F" w14:textId="06E2CD57" w:rsidR="00C30DA5" w:rsidRDefault="00C30DA5" w:rsidP="00240EE9">
            <w:pPr>
              <w:spacing w:line="360" w:lineRule="auto"/>
              <w:jc w:val="both"/>
              <w:rPr>
                <w:rFonts w:ascii="Arial" w:hAnsi="Arial" w:cs="Arial"/>
              </w:rPr>
            </w:pPr>
            <w:r w:rsidRPr="00C30DA5">
              <w:rPr>
                <w:rFonts w:ascii="Arial" w:hAnsi="Arial" w:cs="Arial"/>
                <w:noProof/>
              </w:rPr>
              <w:drawing>
                <wp:inline distT="0" distB="0" distL="0" distR="0" wp14:anchorId="23A55F20" wp14:editId="0B1F3D75">
                  <wp:extent cx="2579583" cy="1934686"/>
                  <wp:effectExtent l="0" t="0" r="0" b="8890"/>
                  <wp:docPr id="41" name="Imagem 41" descr="W:\PROCESSOS REGULATÓRIOS\2025\P.R. 013-2025 - Certificação da cobertura de esgotamento sanitário de Sinop\fotos_cert_esgoto\TimePhoto_20250331_08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PROCESSOS REGULATÓRIOS\2025\P.R. 013-2025 - Certificação da cobertura de esgotamento sanitário de Sinop\fotos_cert_esgoto\TimePhoto_20250331_0832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1709" cy="1943780"/>
                          </a:xfrm>
                          <a:prstGeom prst="rect">
                            <a:avLst/>
                          </a:prstGeom>
                          <a:noFill/>
                          <a:ln>
                            <a:noFill/>
                          </a:ln>
                        </pic:spPr>
                      </pic:pic>
                    </a:graphicData>
                  </a:graphic>
                </wp:inline>
              </w:drawing>
            </w:r>
          </w:p>
        </w:tc>
        <w:tc>
          <w:tcPr>
            <w:tcW w:w="4247" w:type="dxa"/>
          </w:tcPr>
          <w:p w14:paraId="676A1471" w14:textId="62FB4ECD" w:rsidR="00C30DA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770A02A6" wp14:editId="155ED311">
                  <wp:extent cx="2560956" cy="1920717"/>
                  <wp:effectExtent l="0" t="0" r="0" b="3810"/>
                  <wp:docPr id="42" name="Imagem 42" descr="W:\PROCESSOS REGULATÓRIOS\2025\P.R. 013-2025 - Certificação da cobertura de esgotamento sanitário de Sinop\fotos_cert_esgoto\TimePhoto_20250331_08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ROCESSOS REGULATÓRIOS\2025\P.R. 013-2025 - Certificação da cobertura de esgotamento sanitário de Sinop\fotos_cert_esgoto\TimePhoto_20250331_0834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767" cy="1931076"/>
                          </a:xfrm>
                          <a:prstGeom prst="rect">
                            <a:avLst/>
                          </a:prstGeom>
                          <a:noFill/>
                          <a:ln>
                            <a:noFill/>
                          </a:ln>
                        </pic:spPr>
                      </pic:pic>
                    </a:graphicData>
                  </a:graphic>
                </wp:inline>
              </w:drawing>
            </w:r>
          </w:p>
        </w:tc>
      </w:tr>
      <w:tr w:rsidR="00162015" w14:paraId="6303C8F4" w14:textId="77777777" w:rsidTr="00240EE9">
        <w:tc>
          <w:tcPr>
            <w:tcW w:w="4247" w:type="dxa"/>
          </w:tcPr>
          <w:p w14:paraId="531F9192" w14:textId="5035D46E" w:rsidR="00C30DA5" w:rsidRPr="004D3753" w:rsidRDefault="00162015" w:rsidP="00162015">
            <w:pPr>
              <w:spacing w:line="360" w:lineRule="auto"/>
              <w:jc w:val="both"/>
              <w:rPr>
                <w:rFonts w:ascii="Arial" w:hAnsi="Arial" w:cs="Arial"/>
                <w:sz w:val="20"/>
              </w:rPr>
            </w:pPr>
            <w:r>
              <w:rPr>
                <w:rFonts w:ascii="Arial" w:hAnsi="Arial" w:cs="Arial"/>
                <w:sz w:val="20"/>
              </w:rPr>
              <w:t>Figura 19</w:t>
            </w:r>
            <w:r w:rsidR="00C30DA5" w:rsidRPr="004D3753">
              <w:rPr>
                <w:rFonts w:ascii="Arial" w:hAnsi="Arial" w:cs="Arial"/>
                <w:sz w:val="20"/>
              </w:rPr>
              <w:t xml:space="preserve">: </w:t>
            </w:r>
            <w:r>
              <w:rPr>
                <w:rFonts w:ascii="Arial" w:hAnsi="Arial" w:cs="Arial"/>
                <w:sz w:val="20"/>
              </w:rPr>
              <w:t>Rua Maravilha, 241 – Jd. Veneza</w:t>
            </w:r>
          </w:p>
        </w:tc>
        <w:tc>
          <w:tcPr>
            <w:tcW w:w="4247" w:type="dxa"/>
          </w:tcPr>
          <w:p w14:paraId="7D20810D" w14:textId="2F054472" w:rsidR="00C30DA5" w:rsidRPr="004D3753" w:rsidRDefault="00C30DA5" w:rsidP="00162015">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sidR="00162015">
              <w:rPr>
                <w:rFonts w:ascii="Arial" w:hAnsi="Arial" w:cs="Arial"/>
                <w:sz w:val="20"/>
              </w:rPr>
              <w:t>20</w:t>
            </w:r>
            <w:r w:rsidRPr="004D3753">
              <w:rPr>
                <w:rFonts w:ascii="Arial" w:hAnsi="Arial" w:cs="Arial"/>
                <w:sz w:val="20"/>
              </w:rPr>
              <w:t xml:space="preserve">: PV demonstrando </w:t>
            </w:r>
            <w:r>
              <w:rPr>
                <w:rFonts w:ascii="Arial" w:hAnsi="Arial" w:cs="Arial"/>
                <w:sz w:val="20"/>
              </w:rPr>
              <w:t>rede em funcionamento normal.</w:t>
            </w:r>
          </w:p>
        </w:tc>
      </w:tr>
    </w:tbl>
    <w:p w14:paraId="15B4BA25" w14:textId="4AE9FA0F" w:rsidR="00C30DA5" w:rsidRDefault="00C30DA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5"/>
        <w:gridCol w:w="4249"/>
      </w:tblGrid>
      <w:tr w:rsidR="00162015" w14:paraId="6B45E9C2" w14:textId="77777777" w:rsidTr="00162015">
        <w:tc>
          <w:tcPr>
            <w:tcW w:w="4245" w:type="dxa"/>
          </w:tcPr>
          <w:p w14:paraId="44A7EF80" w14:textId="155A20CD"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2E109C1A" wp14:editId="4C8BBD1E">
                  <wp:extent cx="2494280" cy="1870710"/>
                  <wp:effectExtent l="0" t="0" r="1270" b="0"/>
                  <wp:docPr id="45" name="Imagem 45" descr="W:\PROCESSOS REGULATÓRIOS\2025\P.R. 013-2025 - Certificação da cobertura de esgotamento sanitário de Sinop\fotos_cert_esgoto\TimePhoto_20250331_08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PROCESSOS REGULATÓRIOS\2025\P.R. 013-2025 - Certificação da cobertura de esgotamento sanitário de Sinop\fotos_cert_esgoto\TimePhoto_20250331_0851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1727" cy="1876295"/>
                          </a:xfrm>
                          <a:prstGeom prst="rect">
                            <a:avLst/>
                          </a:prstGeom>
                          <a:noFill/>
                          <a:ln>
                            <a:noFill/>
                          </a:ln>
                        </pic:spPr>
                      </pic:pic>
                    </a:graphicData>
                  </a:graphic>
                </wp:inline>
              </w:drawing>
            </w:r>
          </w:p>
        </w:tc>
        <w:tc>
          <w:tcPr>
            <w:tcW w:w="4249" w:type="dxa"/>
          </w:tcPr>
          <w:p w14:paraId="799BDBA3" w14:textId="77777777"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4DE1659E" wp14:editId="5B044FEA">
                  <wp:extent cx="2560956" cy="1920717"/>
                  <wp:effectExtent l="0" t="0" r="0" b="3810"/>
                  <wp:docPr id="44" name="Imagem 44" descr="W:\PROCESSOS REGULATÓRIOS\2025\P.R. 013-2025 - Certificação da cobertura de esgotamento sanitário de Sinop\fotos_cert_esgoto\TimePhoto_20250331_08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ROCESSOS REGULATÓRIOS\2025\P.R. 013-2025 - Certificação da cobertura de esgotamento sanitário de Sinop\fotos_cert_esgoto\TimePhoto_20250331_0834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767" cy="1931076"/>
                          </a:xfrm>
                          <a:prstGeom prst="rect">
                            <a:avLst/>
                          </a:prstGeom>
                          <a:noFill/>
                          <a:ln>
                            <a:noFill/>
                          </a:ln>
                        </pic:spPr>
                      </pic:pic>
                    </a:graphicData>
                  </a:graphic>
                </wp:inline>
              </w:drawing>
            </w:r>
          </w:p>
        </w:tc>
      </w:tr>
      <w:tr w:rsidR="00162015" w14:paraId="534572ED" w14:textId="77777777" w:rsidTr="00162015">
        <w:tc>
          <w:tcPr>
            <w:tcW w:w="4245" w:type="dxa"/>
          </w:tcPr>
          <w:p w14:paraId="7425A6E4" w14:textId="158DD012" w:rsidR="00162015" w:rsidRPr="004D3753" w:rsidRDefault="00162015" w:rsidP="00162015">
            <w:pPr>
              <w:spacing w:line="360" w:lineRule="auto"/>
              <w:jc w:val="both"/>
              <w:rPr>
                <w:rFonts w:ascii="Arial" w:hAnsi="Arial" w:cs="Arial"/>
                <w:sz w:val="20"/>
              </w:rPr>
            </w:pPr>
            <w:r>
              <w:rPr>
                <w:rFonts w:ascii="Arial" w:hAnsi="Arial" w:cs="Arial"/>
                <w:sz w:val="20"/>
              </w:rPr>
              <w:t>Figura 21</w:t>
            </w:r>
            <w:r w:rsidRPr="004D3753">
              <w:rPr>
                <w:rFonts w:ascii="Arial" w:hAnsi="Arial" w:cs="Arial"/>
                <w:sz w:val="20"/>
              </w:rPr>
              <w:t xml:space="preserve">: </w:t>
            </w:r>
            <w:r>
              <w:rPr>
                <w:rFonts w:ascii="Arial" w:hAnsi="Arial" w:cs="Arial"/>
                <w:sz w:val="20"/>
              </w:rPr>
              <w:t xml:space="preserve">Rua Maravilha, 1095 – Jd. </w:t>
            </w:r>
            <w:proofErr w:type="spellStart"/>
            <w:r>
              <w:rPr>
                <w:rFonts w:ascii="Arial" w:hAnsi="Arial" w:cs="Arial"/>
                <w:sz w:val="20"/>
              </w:rPr>
              <w:t>California</w:t>
            </w:r>
            <w:proofErr w:type="spellEnd"/>
          </w:p>
        </w:tc>
        <w:tc>
          <w:tcPr>
            <w:tcW w:w="4249" w:type="dxa"/>
          </w:tcPr>
          <w:p w14:paraId="63807CED" w14:textId="7149BE3E" w:rsidR="00162015" w:rsidRPr="004D3753" w:rsidRDefault="00162015" w:rsidP="00240EE9">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22</w:t>
            </w:r>
            <w:r w:rsidRPr="004D3753">
              <w:rPr>
                <w:rFonts w:ascii="Arial" w:hAnsi="Arial" w:cs="Arial"/>
                <w:sz w:val="20"/>
              </w:rPr>
              <w:t xml:space="preserve">: PV demonstrando </w:t>
            </w:r>
            <w:r>
              <w:rPr>
                <w:rFonts w:ascii="Arial" w:hAnsi="Arial" w:cs="Arial"/>
                <w:sz w:val="20"/>
              </w:rPr>
              <w:t>rede em funcionamento normal.</w:t>
            </w:r>
          </w:p>
        </w:tc>
      </w:tr>
      <w:tr w:rsidR="00162015" w14:paraId="37C0DDC8" w14:textId="77777777" w:rsidTr="00162015">
        <w:tc>
          <w:tcPr>
            <w:tcW w:w="4245" w:type="dxa"/>
          </w:tcPr>
          <w:p w14:paraId="1F035C98" w14:textId="063B1234" w:rsidR="00162015" w:rsidRDefault="00162015" w:rsidP="00240EE9">
            <w:pPr>
              <w:spacing w:line="360" w:lineRule="auto"/>
              <w:jc w:val="both"/>
              <w:rPr>
                <w:rFonts w:ascii="Arial" w:hAnsi="Arial" w:cs="Arial"/>
              </w:rPr>
            </w:pPr>
            <w:r w:rsidRPr="00162015">
              <w:rPr>
                <w:rFonts w:ascii="Arial" w:hAnsi="Arial" w:cs="Arial"/>
                <w:noProof/>
              </w:rPr>
              <w:lastRenderedPageBreak/>
              <w:drawing>
                <wp:inline distT="0" distB="0" distL="0" distR="0" wp14:anchorId="3D7B55CE" wp14:editId="3DE0E4BB">
                  <wp:extent cx="2533015" cy="1899762"/>
                  <wp:effectExtent l="0" t="0" r="635" b="5715"/>
                  <wp:docPr id="48" name="Imagem 48" descr="W:\PROCESSOS REGULATÓRIOS\2025\P.R. 013-2025 - Certificação da cobertura de esgotamento sanitário de Sinop\fotos_cert_esgoto\TimePhoto_20250331_09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PROCESSOS REGULATÓRIOS\2025\P.R. 013-2025 - Certificação da cobertura de esgotamento sanitário de Sinop\fotos_cert_esgoto\TimePhoto_20250331_0909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586" cy="1905440"/>
                          </a:xfrm>
                          <a:prstGeom prst="rect">
                            <a:avLst/>
                          </a:prstGeom>
                          <a:noFill/>
                          <a:ln>
                            <a:noFill/>
                          </a:ln>
                        </pic:spPr>
                      </pic:pic>
                    </a:graphicData>
                  </a:graphic>
                </wp:inline>
              </w:drawing>
            </w:r>
          </w:p>
        </w:tc>
        <w:tc>
          <w:tcPr>
            <w:tcW w:w="4249" w:type="dxa"/>
          </w:tcPr>
          <w:p w14:paraId="5F0401AB" w14:textId="7E6B2682" w:rsidR="00162015" w:rsidRDefault="00162015" w:rsidP="00240EE9">
            <w:pPr>
              <w:spacing w:line="360" w:lineRule="auto"/>
              <w:jc w:val="both"/>
              <w:rPr>
                <w:rFonts w:ascii="Arial" w:hAnsi="Arial" w:cs="Arial"/>
              </w:rPr>
            </w:pPr>
          </w:p>
        </w:tc>
      </w:tr>
      <w:tr w:rsidR="00162015" w14:paraId="75C420DB" w14:textId="77777777" w:rsidTr="00162015">
        <w:tc>
          <w:tcPr>
            <w:tcW w:w="4245" w:type="dxa"/>
          </w:tcPr>
          <w:p w14:paraId="7D090144" w14:textId="44A053F9" w:rsidR="00162015" w:rsidRPr="004D3753" w:rsidRDefault="00162015" w:rsidP="00162015">
            <w:pPr>
              <w:spacing w:line="360" w:lineRule="auto"/>
              <w:jc w:val="both"/>
              <w:rPr>
                <w:rFonts w:ascii="Arial" w:hAnsi="Arial" w:cs="Arial"/>
                <w:sz w:val="20"/>
              </w:rPr>
            </w:pPr>
            <w:r>
              <w:rPr>
                <w:rFonts w:ascii="Arial" w:hAnsi="Arial" w:cs="Arial"/>
                <w:sz w:val="20"/>
              </w:rPr>
              <w:t>Figura 23: Rua Guiratinga, 118 – Jd. Araguaia</w:t>
            </w:r>
          </w:p>
        </w:tc>
        <w:tc>
          <w:tcPr>
            <w:tcW w:w="4249" w:type="dxa"/>
          </w:tcPr>
          <w:p w14:paraId="5D829612" w14:textId="6ADEBFA6" w:rsidR="00162015" w:rsidRPr="004D3753" w:rsidRDefault="00162015" w:rsidP="00240EE9">
            <w:pPr>
              <w:spacing w:line="360" w:lineRule="auto"/>
              <w:jc w:val="both"/>
              <w:rPr>
                <w:rFonts w:ascii="Arial" w:hAnsi="Arial" w:cs="Arial"/>
                <w:sz w:val="20"/>
              </w:rPr>
            </w:pPr>
            <w:r>
              <w:rPr>
                <w:rFonts w:ascii="Arial" w:hAnsi="Arial" w:cs="Arial"/>
                <w:sz w:val="20"/>
              </w:rPr>
              <w:t>Não havia rede coletora no local</w:t>
            </w:r>
          </w:p>
        </w:tc>
      </w:tr>
    </w:tbl>
    <w:p w14:paraId="0D2AF93A" w14:textId="2CDA0EE9" w:rsidR="00162015" w:rsidRDefault="0016201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162015" w14:paraId="2FE12729" w14:textId="77777777" w:rsidTr="00240EE9">
        <w:tc>
          <w:tcPr>
            <w:tcW w:w="4247" w:type="dxa"/>
          </w:tcPr>
          <w:p w14:paraId="41A90BBF" w14:textId="19F19A10"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7E0B64BE" wp14:editId="7A4B3412">
                  <wp:extent cx="2551853" cy="1913890"/>
                  <wp:effectExtent l="0" t="0" r="1270" b="0"/>
                  <wp:docPr id="51" name="Imagem 51" descr="W:\PROCESSOS REGULATÓRIOS\2025\P.R. 013-2025 - Certificação da cobertura de esgotamento sanitário de Sinop\fotos_cert_esgoto\TimePhoto_20250331_09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PROCESSOS REGULATÓRIOS\2025\P.R. 013-2025 - Certificação da cobertura de esgotamento sanitário de Sinop\fotos_cert_esgoto\TimePhoto_20250331_0921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9252" cy="1926939"/>
                          </a:xfrm>
                          <a:prstGeom prst="rect">
                            <a:avLst/>
                          </a:prstGeom>
                          <a:noFill/>
                          <a:ln>
                            <a:noFill/>
                          </a:ln>
                        </pic:spPr>
                      </pic:pic>
                    </a:graphicData>
                  </a:graphic>
                </wp:inline>
              </w:drawing>
            </w:r>
          </w:p>
        </w:tc>
        <w:tc>
          <w:tcPr>
            <w:tcW w:w="4247" w:type="dxa"/>
          </w:tcPr>
          <w:p w14:paraId="0D347109" w14:textId="6B741886"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35F1969E" wp14:editId="5D36BF34">
                  <wp:extent cx="2533015" cy="1899761"/>
                  <wp:effectExtent l="0" t="0" r="635" b="5715"/>
                  <wp:docPr id="52" name="Imagem 52" descr="W:\PROCESSOS REGULATÓRIOS\2025\P.R. 013-2025 - Certificação da cobertura de esgotamento sanitário de Sinop\fotos_cert_esgoto\TimePhoto_20250331_09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PROCESSOS REGULATÓRIOS\2025\P.R. 013-2025 - Certificação da cobertura de esgotamento sanitário de Sinop\fotos_cert_esgoto\TimePhoto_20250331_092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7269" cy="1910452"/>
                          </a:xfrm>
                          <a:prstGeom prst="rect">
                            <a:avLst/>
                          </a:prstGeom>
                          <a:noFill/>
                          <a:ln>
                            <a:noFill/>
                          </a:ln>
                        </pic:spPr>
                      </pic:pic>
                    </a:graphicData>
                  </a:graphic>
                </wp:inline>
              </w:drawing>
            </w:r>
          </w:p>
        </w:tc>
      </w:tr>
      <w:tr w:rsidR="00162015" w14:paraId="1C7908A1" w14:textId="77777777" w:rsidTr="00240EE9">
        <w:tc>
          <w:tcPr>
            <w:tcW w:w="4247" w:type="dxa"/>
          </w:tcPr>
          <w:p w14:paraId="6BA80EE8" w14:textId="2F4DD290" w:rsidR="00162015" w:rsidRPr="004D3753" w:rsidRDefault="00162015" w:rsidP="00162015">
            <w:pPr>
              <w:spacing w:line="360" w:lineRule="auto"/>
              <w:jc w:val="both"/>
              <w:rPr>
                <w:rFonts w:ascii="Arial" w:hAnsi="Arial" w:cs="Arial"/>
                <w:sz w:val="20"/>
              </w:rPr>
            </w:pPr>
            <w:r>
              <w:rPr>
                <w:rFonts w:ascii="Arial" w:hAnsi="Arial" w:cs="Arial"/>
                <w:sz w:val="20"/>
              </w:rPr>
              <w:t>Figura 24</w:t>
            </w:r>
            <w:r w:rsidRPr="004D3753">
              <w:rPr>
                <w:rFonts w:ascii="Arial" w:hAnsi="Arial" w:cs="Arial"/>
                <w:sz w:val="20"/>
              </w:rPr>
              <w:t xml:space="preserve">: </w:t>
            </w:r>
            <w:r>
              <w:rPr>
                <w:rFonts w:ascii="Arial" w:hAnsi="Arial" w:cs="Arial"/>
                <w:sz w:val="20"/>
              </w:rPr>
              <w:t>Rua Carlos Eduardo, 1335 – Jd. São Paulo</w:t>
            </w:r>
          </w:p>
        </w:tc>
        <w:tc>
          <w:tcPr>
            <w:tcW w:w="4247" w:type="dxa"/>
          </w:tcPr>
          <w:p w14:paraId="2950D145" w14:textId="77F8AE96" w:rsidR="00162015" w:rsidRPr="004D3753" w:rsidRDefault="00162015" w:rsidP="00162015">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25</w:t>
            </w:r>
            <w:r w:rsidRPr="004D3753">
              <w:rPr>
                <w:rFonts w:ascii="Arial" w:hAnsi="Arial" w:cs="Arial"/>
                <w:sz w:val="20"/>
              </w:rPr>
              <w:t xml:space="preserve">: PV demonstrando </w:t>
            </w:r>
            <w:r>
              <w:rPr>
                <w:rFonts w:ascii="Arial" w:hAnsi="Arial" w:cs="Arial"/>
                <w:sz w:val="20"/>
              </w:rPr>
              <w:t>rede em funcionamento normal.</w:t>
            </w:r>
          </w:p>
        </w:tc>
      </w:tr>
    </w:tbl>
    <w:p w14:paraId="447AD2FE" w14:textId="0C31A1EF" w:rsidR="00162015" w:rsidRDefault="0016201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162015" w14:paraId="5777D781" w14:textId="77777777" w:rsidTr="00240EE9">
        <w:tc>
          <w:tcPr>
            <w:tcW w:w="4247" w:type="dxa"/>
          </w:tcPr>
          <w:p w14:paraId="06C585E5" w14:textId="5EE8A36F"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3DFABFAE" wp14:editId="2BFA41EA">
                  <wp:extent cx="2523067" cy="1892300"/>
                  <wp:effectExtent l="0" t="0" r="0" b="0"/>
                  <wp:docPr id="55" name="Imagem 55" descr="W:\PROCESSOS REGULATÓRIOS\2025\P.R. 013-2025 - Certificação da cobertura de esgotamento sanitário de Sinop\fotos_cert_esgoto\TimePhoto_20250331_09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PROCESSOS REGULATÓRIOS\2025\P.R. 013-2025 - Certificação da cobertura de esgotamento sanitário de Sinop\fotos_cert_esgoto\TimePhoto_20250331_0927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0464" cy="1897847"/>
                          </a:xfrm>
                          <a:prstGeom prst="rect">
                            <a:avLst/>
                          </a:prstGeom>
                          <a:noFill/>
                          <a:ln>
                            <a:noFill/>
                          </a:ln>
                        </pic:spPr>
                      </pic:pic>
                    </a:graphicData>
                  </a:graphic>
                </wp:inline>
              </w:drawing>
            </w:r>
          </w:p>
        </w:tc>
        <w:tc>
          <w:tcPr>
            <w:tcW w:w="4247" w:type="dxa"/>
          </w:tcPr>
          <w:p w14:paraId="62AE657A" w14:textId="561112EE"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4D22849F" wp14:editId="3D7E9E0F">
                  <wp:extent cx="2532592" cy="1899444"/>
                  <wp:effectExtent l="0" t="0" r="1270" b="5715"/>
                  <wp:docPr id="56" name="Imagem 56" descr="W:\PROCESSOS REGULATÓRIOS\2025\P.R. 013-2025 - Certificação da cobertura de esgotamento sanitário de Sinop\fotos_cert_esgoto\TimePhoto_20250331_09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PROCESSOS REGULATÓRIOS\2025\P.R. 013-2025 - Certificação da cobertura de esgotamento sanitário de Sinop\fotos_cert_esgoto\TimePhoto_20250331_0928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5238" cy="1908929"/>
                          </a:xfrm>
                          <a:prstGeom prst="rect">
                            <a:avLst/>
                          </a:prstGeom>
                          <a:noFill/>
                          <a:ln>
                            <a:noFill/>
                          </a:ln>
                        </pic:spPr>
                      </pic:pic>
                    </a:graphicData>
                  </a:graphic>
                </wp:inline>
              </w:drawing>
            </w:r>
          </w:p>
        </w:tc>
      </w:tr>
      <w:tr w:rsidR="00162015" w14:paraId="5E918F29" w14:textId="77777777" w:rsidTr="00240EE9">
        <w:tc>
          <w:tcPr>
            <w:tcW w:w="4247" w:type="dxa"/>
          </w:tcPr>
          <w:p w14:paraId="2B935611" w14:textId="382D294A" w:rsidR="00162015" w:rsidRPr="004D3753" w:rsidRDefault="00162015" w:rsidP="00162015">
            <w:pPr>
              <w:spacing w:line="360" w:lineRule="auto"/>
              <w:jc w:val="both"/>
              <w:rPr>
                <w:rFonts w:ascii="Arial" w:hAnsi="Arial" w:cs="Arial"/>
                <w:sz w:val="20"/>
              </w:rPr>
            </w:pPr>
            <w:r>
              <w:rPr>
                <w:rFonts w:ascii="Arial" w:hAnsi="Arial" w:cs="Arial"/>
                <w:sz w:val="20"/>
              </w:rPr>
              <w:t>Figura 26</w:t>
            </w:r>
            <w:r w:rsidRPr="004D3753">
              <w:rPr>
                <w:rFonts w:ascii="Arial" w:hAnsi="Arial" w:cs="Arial"/>
                <w:sz w:val="20"/>
              </w:rPr>
              <w:t xml:space="preserve">: </w:t>
            </w:r>
            <w:r>
              <w:rPr>
                <w:rFonts w:ascii="Arial" w:hAnsi="Arial" w:cs="Arial"/>
                <w:sz w:val="20"/>
              </w:rPr>
              <w:t xml:space="preserve">Rua Alcides </w:t>
            </w:r>
            <w:proofErr w:type="spellStart"/>
            <w:r>
              <w:rPr>
                <w:rFonts w:ascii="Arial" w:hAnsi="Arial" w:cs="Arial"/>
                <w:sz w:val="20"/>
              </w:rPr>
              <w:t>Faganelo</w:t>
            </w:r>
            <w:proofErr w:type="spellEnd"/>
            <w:r>
              <w:rPr>
                <w:rFonts w:ascii="Arial" w:hAnsi="Arial" w:cs="Arial"/>
                <w:sz w:val="20"/>
              </w:rPr>
              <w:t>, 3120 – Jd. São Paulo</w:t>
            </w:r>
          </w:p>
        </w:tc>
        <w:tc>
          <w:tcPr>
            <w:tcW w:w="4247" w:type="dxa"/>
          </w:tcPr>
          <w:p w14:paraId="4E599AB9" w14:textId="0E2701A3" w:rsidR="00162015" w:rsidRPr="004D3753" w:rsidRDefault="00162015" w:rsidP="00162015">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27</w:t>
            </w:r>
            <w:r w:rsidRPr="004D3753">
              <w:rPr>
                <w:rFonts w:ascii="Arial" w:hAnsi="Arial" w:cs="Arial"/>
                <w:sz w:val="20"/>
              </w:rPr>
              <w:t xml:space="preserve">: PV demonstrando </w:t>
            </w:r>
            <w:r>
              <w:rPr>
                <w:rFonts w:ascii="Arial" w:hAnsi="Arial" w:cs="Arial"/>
                <w:sz w:val="20"/>
              </w:rPr>
              <w:t>rede em funcionamento normal.</w:t>
            </w:r>
          </w:p>
        </w:tc>
      </w:tr>
    </w:tbl>
    <w:p w14:paraId="671E0C2A" w14:textId="2812842C" w:rsidR="00162015" w:rsidRDefault="0016201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162015" w14:paraId="6FA9F11B" w14:textId="77777777" w:rsidTr="00240EE9">
        <w:tc>
          <w:tcPr>
            <w:tcW w:w="4247" w:type="dxa"/>
          </w:tcPr>
          <w:p w14:paraId="7122CB48" w14:textId="493640B5" w:rsidR="00162015" w:rsidRDefault="00162015" w:rsidP="00240EE9">
            <w:pPr>
              <w:spacing w:line="360" w:lineRule="auto"/>
              <w:jc w:val="both"/>
              <w:rPr>
                <w:rFonts w:ascii="Arial" w:hAnsi="Arial" w:cs="Arial"/>
              </w:rPr>
            </w:pPr>
            <w:r w:rsidRPr="00162015">
              <w:rPr>
                <w:rFonts w:ascii="Arial" w:hAnsi="Arial" w:cs="Arial"/>
                <w:noProof/>
              </w:rPr>
              <w:lastRenderedPageBreak/>
              <w:drawing>
                <wp:inline distT="0" distB="0" distL="0" distR="0" wp14:anchorId="793A4D26" wp14:editId="60C6185E">
                  <wp:extent cx="2513542" cy="1885156"/>
                  <wp:effectExtent l="0" t="0" r="1270" b="1270"/>
                  <wp:docPr id="59" name="Imagem 59" descr="W:\PROCESSOS REGULATÓRIOS\2025\P.R. 013-2025 - Certificação da cobertura de esgotamento sanitário de Sinop\fotos_cert_esgoto\TimePhoto_20250331_09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PROCESSOS REGULATÓRIOS\2025\P.R. 013-2025 - Certificação da cobertura de esgotamento sanitário de Sinop\fotos_cert_esgoto\TimePhoto_20250331_0935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1060" cy="1890794"/>
                          </a:xfrm>
                          <a:prstGeom prst="rect">
                            <a:avLst/>
                          </a:prstGeom>
                          <a:noFill/>
                          <a:ln>
                            <a:noFill/>
                          </a:ln>
                        </pic:spPr>
                      </pic:pic>
                    </a:graphicData>
                  </a:graphic>
                </wp:inline>
              </w:drawing>
            </w:r>
          </w:p>
        </w:tc>
        <w:tc>
          <w:tcPr>
            <w:tcW w:w="4247" w:type="dxa"/>
          </w:tcPr>
          <w:p w14:paraId="5EDD6CF6" w14:textId="5126FBC0"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76E616FC" wp14:editId="44AF7975">
                  <wp:extent cx="2465917" cy="1849438"/>
                  <wp:effectExtent l="0" t="0" r="0" b="0"/>
                  <wp:docPr id="60" name="Imagem 60" descr="W:\PROCESSOS REGULATÓRIOS\2025\P.R. 013-2025 - Certificação da cobertura de esgotamento sanitário de Sinop\fotos_cert_esgoto\TimePhoto_20250331_09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PROCESSOS REGULATÓRIOS\2025\P.R. 013-2025 - Certificação da cobertura de esgotamento sanitário de Sinop\fotos_cert_esgoto\TimePhoto_20250331_094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1316" cy="1860987"/>
                          </a:xfrm>
                          <a:prstGeom prst="rect">
                            <a:avLst/>
                          </a:prstGeom>
                          <a:noFill/>
                          <a:ln>
                            <a:noFill/>
                          </a:ln>
                        </pic:spPr>
                      </pic:pic>
                    </a:graphicData>
                  </a:graphic>
                </wp:inline>
              </w:drawing>
            </w:r>
          </w:p>
        </w:tc>
      </w:tr>
      <w:tr w:rsidR="00162015" w14:paraId="5EDC5DB3" w14:textId="77777777" w:rsidTr="00240EE9">
        <w:tc>
          <w:tcPr>
            <w:tcW w:w="4247" w:type="dxa"/>
          </w:tcPr>
          <w:p w14:paraId="65938D8B" w14:textId="2954C025" w:rsidR="00162015" w:rsidRPr="004D3753" w:rsidRDefault="00162015" w:rsidP="00162015">
            <w:pPr>
              <w:spacing w:line="360" w:lineRule="auto"/>
              <w:jc w:val="both"/>
              <w:rPr>
                <w:rFonts w:ascii="Arial" w:hAnsi="Arial" w:cs="Arial"/>
                <w:sz w:val="20"/>
              </w:rPr>
            </w:pPr>
            <w:r>
              <w:rPr>
                <w:rFonts w:ascii="Arial" w:hAnsi="Arial" w:cs="Arial"/>
                <w:sz w:val="20"/>
              </w:rPr>
              <w:t>Figura 28: Rua Projetada 15, 0 – Jd. São Paulo II</w:t>
            </w:r>
          </w:p>
        </w:tc>
        <w:tc>
          <w:tcPr>
            <w:tcW w:w="4247" w:type="dxa"/>
          </w:tcPr>
          <w:p w14:paraId="68AA0DB2" w14:textId="32C52A7A" w:rsidR="00162015" w:rsidRPr="004D3753" w:rsidRDefault="00162015" w:rsidP="00162015">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29</w:t>
            </w:r>
            <w:r w:rsidRPr="004D3753">
              <w:rPr>
                <w:rFonts w:ascii="Arial" w:hAnsi="Arial" w:cs="Arial"/>
                <w:sz w:val="20"/>
              </w:rPr>
              <w:t xml:space="preserve">: PV demonstrando </w:t>
            </w:r>
            <w:r>
              <w:rPr>
                <w:rFonts w:ascii="Arial" w:hAnsi="Arial" w:cs="Arial"/>
                <w:sz w:val="20"/>
              </w:rPr>
              <w:t>rede em funcionamento normal.</w:t>
            </w:r>
          </w:p>
        </w:tc>
      </w:tr>
    </w:tbl>
    <w:p w14:paraId="6965600D" w14:textId="1B0343EE" w:rsidR="00162015" w:rsidRDefault="0016201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162015" w14:paraId="4E8F57C1" w14:textId="77777777" w:rsidTr="00240EE9">
        <w:tc>
          <w:tcPr>
            <w:tcW w:w="4247" w:type="dxa"/>
          </w:tcPr>
          <w:p w14:paraId="45AB2072" w14:textId="0E16CD8A" w:rsidR="00162015" w:rsidRDefault="00162015" w:rsidP="00240EE9">
            <w:pPr>
              <w:spacing w:line="360" w:lineRule="auto"/>
              <w:jc w:val="both"/>
              <w:rPr>
                <w:rFonts w:ascii="Arial" w:hAnsi="Arial" w:cs="Arial"/>
              </w:rPr>
            </w:pPr>
            <w:r w:rsidRPr="00162015">
              <w:rPr>
                <w:rFonts w:ascii="Arial" w:hAnsi="Arial" w:cs="Arial"/>
                <w:noProof/>
              </w:rPr>
              <w:drawing>
                <wp:inline distT="0" distB="0" distL="0" distR="0" wp14:anchorId="3D8E79F2" wp14:editId="601BFA30">
                  <wp:extent cx="2514601" cy="1885950"/>
                  <wp:effectExtent l="0" t="0" r="0" b="0"/>
                  <wp:docPr id="63" name="Imagem 63" descr="W:\PROCESSOS REGULATÓRIOS\2025\P.R. 013-2025 - Certificação da cobertura de esgotamento sanitário de Sinop\fotos_cert_esgoto\TimePhoto_20250331_09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PROCESSOS REGULATÓRIOS\2025\P.R. 013-2025 - Certificação da cobertura de esgotamento sanitário de Sinop\fotos_cert_esgoto\TimePhoto_20250331_0952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147" cy="1889360"/>
                          </a:xfrm>
                          <a:prstGeom prst="rect">
                            <a:avLst/>
                          </a:prstGeom>
                          <a:noFill/>
                          <a:ln>
                            <a:noFill/>
                          </a:ln>
                        </pic:spPr>
                      </pic:pic>
                    </a:graphicData>
                  </a:graphic>
                </wp:inline>
              </w:drawing>
            </w:r>
          </w:p>
        </w:tc>
        <w:tc>
          <w:tcPr>
            <w:tcW w:w="4247" w:type="dxa"/>
          </w:tcPr>
          <w:p w14:paraId="510882D0" w14:textId="70A9659A" w:rsidR="00162015" w:rsidRDefault="00162015" w:rsidP="00240EE9">
            <w:pPr>
              <w:spacing w:line="360" w:lineRule="auto"/>
              <w:jc w:val="both"/>
              <w:rPr>
                <w:rFonts w:ascii="Arial" w:hAnsi="Arial" w:cs="Arial"/>
              </w:rPr>
            </w:pPr>
          </w:p>
        </w:tc>
      </w:tr>
      <w:tr w:rsidR="00162015" w14:paraId="0E48C2AA" w14:textId="77777777" w:rsidTr="00240EE9">
        <w:tc>
          <w:tcPr>
            <w:tcW w:w="4247" w:type="dxa"/>
          </w:tcPr>
          <w:p w14:paraId="6C265A0E" w14:textId="4D3D410D" w:rsidR="00162015" w:rsidRPr="004D3753" w:rsidRDefault="00162015" w:rsidP="005F60AB">
            <w:pPr>
              <w:spacing w:line="360" w:lineRule="auto"/>
              <w:jc w:val="both"/>
              <w:rPr>
                <w:rFonts w:ascii="Arial" w:hAnsi="Arial" w:cs="Arial"/>
                <w:sz w:val="20"/>
              </w:rPr>
            </w:pPr>
            <w:r>
              <w:rPr>
                <w:rFonts w:ascii="Arial" w:hAnsi="Arial" w:cs="Arial"/>
                <w:sz w:val="20"/>
              </w:rPr>
              <w:t xml:space="preserve">Figura </w:t>
            </w:r>
            <w:r w:rsidR="005F60AB">
              <w:rPr>
                <w:rFonts w:ascii="Arial" w:hAnsi="Arial" w:cs="Arial"/>
                <w:sz w:val="20"/>
              </w:rPr>
              <w:t>30</w:t>
            </w:r>
            <w:r>
              <w:rPr>
                <w:rFonts w:ascii="Arial" w:hAnsi="Arial" w:cs="Arial"/>
                <w:sz w:val="20"/>
              </w:rPr>
              <w:t xml:space="preserve">: </w:t>
            </w:r>
            <w:r w:rsidR="005F60AB">
              <w:rPr>
                <w:rFonts w:ascii="Arial" w:hAnsi="Arial" w:cs="Arial"/>
                <w:sz w:val="20"/>
              </w:rPr>
              <w:t xml:space="preserve">Rua Elisa </w:t>
            </w:r>
            <w:proofErr w:type="spellStart"/>
            <w:r w:rsidR="005F60AB">
              <w:rPr>
                <w:rFonts w:ascii="Arial" w:hAnsi="Arial" w:cs="Arial"/>
                <w:sz w:val="20"/>
              </w:rPr>
              <w:t>Bortolozo</w:t>
            </w:r>
            <w:proofErr w:type="spellEnd"/>
            <w:r w:rsidR="005F60AB">
              <w:rPr>
                <w:rFonts w:ascii="Arial" w:hAnsi="Arial" w:cs="Arial"/>
                <w:sz w:val="20"/>
              </w:rPr>
              <w:t xml:space="preserve"> Luciano – Boa Esperança </w:t>
            </w:r>
          </w:p>
        </w:tc>
        <w:tc>
          <w:tcPr>
            <w:tcW w:w="4247" w:type="dxa"/>
          </w:tcPr>
          <w:p w14:paraId="1659CE37" w14:textId="53654F8B" w:rsidR="00162015" w:rsidRPr="004D3753" w:rsidRDefault="005F60AB" w:rsidP="00240EE9">
            <w:pPr>
              <w:spacing w:line="360" w:lineRule="auto"/>
              <w:jc w:val="both"/>
              <w:rPr>
                <w:rFonts w:ascii="Arial" w:hAnsi="Arial" w:cs="Arial"/>
                <w:sz w:val="20"/>
              </w:rPr>
            </w:pPr>
            <w:r>
              <w:rPr>
                <w:rFonts w:ascii="Arial" w:hAnsi="Arial" w:cs="Arial"/>
                <w:sz w:val="20"/>
              </w:rPr>
              <w:t>Rede ainda em implantação, não havia operação no local</w:t>
            </w:r>
          </w:p>
        </w:tc>
      </w:tr>
    </w:tbl>
    <w:p w14:paraId="6751BC21" w14:textId="715C9041" w:rsidR="00162015" w:rsidRDefault="00162015"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62"/>
        <w:gridCol w:w="4232"/>
      </w:tblGrid>
      <w:tr w:rsidR="00240EE9" w14:paraId="58F4BE93" w14:textId="77777777" w:rsidTr="00240EE9">
        <w:tc>
          <w:tcPr>
            <w:tcW w:w="4266" w:type="dxa"/>
          </w:tcPr>
          <w:p w14:paraId="1F51CDE3" w14:textId="723B095E" w:rsidR="005F60AB" w:rsidRDefault="005F60AB" w:rsidP="00240EE9">
            <w:pPr>
              <w:spacing w:line="360" w:lineRule="auto"/>
              <w:jc w:val="both"/>
              <w:rPr>
                <w:rFonts w:ascii="Arial" w:hAnsi="Arial" w:cs="Arial"/>
              </w:rPr>
            </w:pPr>
            <w:r w:rsidRPr="005F60AB">
              <w:rPr>
                <w:rFonts w:ascii="Arial" w:hAnsi="Arial" w:cs="Arial"/>
                <w:noProof/>
              </w:rPr>
              <w:drawing>
                <wp:inline distT="0" distB="0" distL="0" distR="0" wp14:anchorId="2A517E32" wp14:editId="2822D5AA">
                  <wp:extent cx="2564554" cy="1923415"/>
                  <wp:effectExtent l="0" t="0" r="7620" b="635"/>
                  <wp:docPr id="65" name="Imagem 65" descr="W:\PROCESSOS REGULATÓRIOS\2025\P.R. 013-2025 - Certificação da cobertura de esgotamento sanitário de Sinop\fotos_cert_esgoto\TimePhoto_20250331_09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PROCESSOS REGULATÓRIOS\2025\P.R. 013-2025 - Certificação da cobertura de esgotamento sanitário de Sinop\fotos_cert_esgoto\TimePhoto_20250331_0959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2630" cy="1936972"/>
                          </a:xfrm>
                          <a:prstGeom prst="rect">
                            <a:avLst/>
                          </a:prstGeom>
                          <a:noFill/>
                          <a:ln>
                            <a:noFill/>
                          </a:ln>
                        </pic:spPr>
                      </pic:pic>
                    </a:graphicData>
                  </a:graphic>
                </wp:inline>
              </w:drawing>
            </w:r>
          </w:p>
        </w:tc>
        <w:tc>
          <w:tcPr>
            <w:tcW w:w="4228" w:type="dxa"/>
          </w:tcPr>
          <w:p w14:paraId="20543151" w14:textId="6CD14848" w:rsidR="005F60AB" w:rsidRDefault="005F60AB" w:rsidP="00240EE9">
            <w:pPr>
              <w:spacing w:line="360" w:lineRule="auto"/>
              <w:jc w:val="both"/>
              <w:rPr>
                <w:rFonts w:ascii="Arial" w:hAnsi="Arial" w:cs="Arial"/>
              </w:rPr>
            </w:pPr>
            <w:r w:rsidRPr="005F60AB">
              <w:rPr>
                <w:rFonts w:ascii="Arial" w:hAnsi="Arial" w:cs="Arial"/>
                <w:noProof/>
              </w:rPr>
              <w:drawing>
                <wp:inline distT="0" distB="0" distL="0" distR="0" wp14:anchorId="19433D4A" wp14:editId="50E877FA">
                  <wp:extent cx="2513754" cy="1885315"/>
                  <wp:effectExtent l="0" t="0" r="1270" b="635"/>
                  <wp:docPr id="66" name="Imagem 66" descr="W:\PROCESSOS REGULATÓRIOS\2025\P.R. 013-2025 - Certificação da cobertura de esgotamento sanitário de Sinop\fotos_cert_esgoto\TimePhoto_20250331_09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PROCESSOS REGULATÓRIOS\2025\P.R. 013-2025 - Certificação da cobertura de esgotamento sanitário de Sinop\fotos_cert_esgoto\TimePhoto_20250331_0958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3895" cy="1892921"/>
                          </a:xfrm>
                          <a:prstGeom prst="rect">
                            <a:avLst/>
                          </a:prstGeom>
                          <a:noFill/>
                          <a:ln>
                            <a:noFill/>
                          </a:ln>
                        </pic:spPr>
                      </pic:pic>
                    </a:graphicData>
                  </a:graphic>
                </wp:inline>
              </w:drawing>
            </w:r>
          </w:p>
        </w:tc>
      </w:tr>
      <w:tr w:rsidR="00240EE9" w14:paraId="34856F4C" w14:textId="77777777" w:rsidTr="00240EE9">
        <w:tc>
          <w:tcPr>
            <w:tcW w:w="4266" w:type="dxa"/>
          </w:tcPr>
          <w:p w14:paraId="403FF88D" w14:textId="419C7A45" w:rsidR="005F60AB" w:rsidRPr="004D3753" w:rsidRDefault="005F60AB" w:rsidP="005F60AB">
            <w:pPr>
              <w:spacing w:line="360" w:lineRule="auto"/>
              <w:jc w:val="both"/>
              <w:rPr>
                <w:rFonts w:ascii="Arial" w:hAnsi="Arial" w:cs="Arial"/>
                <w:sz w:val="20"/>
              </w:rPr>
            </w:pPr>
            <w:r>
              <w:rPr>
                <w:rFonts w:ascii="Arial" w:hAnsi="Arial" w:cs="Arial"/>
                <w:sz w:val="20"/>
              </w:rPr>
              <w:t xml:space="preserve">Figura 31: Rua Nicolau </w:t>
            </w:r>
            <w:proofErr w:type="spellStart"/>
            <w:r>
              <w:rPr>
                <w:rFonts w:ascii="Arial" w:hAnsi="Arial" w:cs="Arial"/>
                <w:sz w:val="20"/>
              </w:rPr>
              <w:t>Flessak</w:t>
            </w:r>
            <w:proofErr w:type="spellEnd"/>
            <w:r>
              <w:rPr>
                <w:rFonts w:ascii="Arial" w:hAnsi="Arial" w:cs="Arial"/>
                <w:sz w:val="20"/>
              </w:rPr>
              <w:t xml:space="preserve">, 1335 – Vitoria Regia </w:t>
            </w:r>
          </w:p>
        </w:tc>
        <w:tc>
          <w:tcPr>
            <w:tcW w:w="4228" w:type="dxa"/>
          </w:tcPr>
          <w:p w14:paraId="712F0951" w14:textId="0A1057B9" w:rsidR="005F60AB" w:rsidRPr="004D3753" w:rsidRDefault="005F60AB" w:rsidP="005F60AB">
            <w:pPr>
              <w:spacing w:line="360" w:lineRule="auto"/>
              <w:jc w:val="both"/>
              <w:rPr>
                <w:rFonts w:ascii="Arial" w:hAnsi="Arial" w:cs="Arial"/>
                <w:sz w:val="20"/>
              </w:rPr>
            </w:pPr>
            <w:r w:rsidRPr="004D3753">
              <w:rPr>
                <w:rFonts w:ascii="Arial" w:hAnsi="Arial" w:cs="Arial"/>
                <w:sz w:val="20"/>
              </w:rPr>
              <w:t>F</w:t>
            </w:r>
            <w:r>
              <w:rPr>
                <w:rFonts w:ascii="Arial" w:hAnsi="Arial" w:cs="Arial"/>
                <w:sz w:val="20"/>
              </w:rPr>
              <w:t>igura 32</w:t>
            </w:r>
            <w:r w:rsidRPr="004D3753">
              <w:rPr>
                <w:rFonts w:ascii="Arial" w:hAnsi="Arial" w:cs="Arial"/>
                <w:sz w:val="20"/>
              </w:rPr>
              <w:t xml:space="preserve">: PV demonstrando </w:t>
            </w:r>
            <w:r>
              <w:rPr>
                <w:rFonts w:ascii="Arial" w:hAnsi="Arial" w:cs="Arial"/>
                <w:sz w:val="20"/>
              </w:rPr>
              <w:t>rede em funcionamento normal.</w:t>
            </w:r>
          </w:p>
        </w:tc>
      </w:tr>
      <w:tr w:rsidR="00240EE9" w14:paraId="2FACFCF2" w14:textId="77777777" w:rsidTr="00240EE9">
        <w:tc>
          <w:tcPr>
            <w:tcW w:w="4266" w:type="dxa"/>
          </w:tcPr>
          <w:p w14:paraId="340DE7AC" w14:textId="6A5FCF48" w:rsidR="00240EE9" w:rsidRDefault="00A64D62" w:rsidP="00240EE9">
            <w:pPr>
              <w:spacing w:line="360" w:lineRule="auto"/>
              <w:jc w:val="both"/>
              <w:rPr>
                <w:rFonts w:ascii="Arial" w:hAnsi="Arial" w:cs="Arial"/>
              </w:rPr>
            </w:pPr>
            <w:r w:rsidRPr="00A64D62">
              <w:rPr>
                <w:rFonts w:ascii="Arial" w:hAnsi="Arial" w:cs="Arial"/>
                <w:noProof/>
              </w:rPr>
              <w:lastRenderedPageBreak/>
              <w:drawing>
                <wp:inline distT="0" distB="0" distL="0" distR="0" wp14:anchorId="2128376B" wp14:editId="4E8C6963">
                  <wp:extent cx="2539576" cy="1904682"/>
                  <wp:effectExtent l="0" t="0" r="0" b="635"/>
                  <wp:docPr id="70" name="Imagem 70" descr="W:\PROCESSOS REGULATÓRIOS\2025\P.R. 013-2025 - Certificação da cobertura de esgotamento sanitário de Sinop\fotos_cert-esgoto_continuacao\TimePhoto_20250331_1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PROCESSOS REGULATÓRIOS\2025\P.R. 013-2025 - Certificação da cobertura de esgotamento sanitário de Sinop\fotos_cert-esgoto_continuacao\TimePhoto_20250331_1014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9134" cy="1911850"/>
                          </a:xfrm>
                          <a:prstGeom prst="rect">
                            <a:avLst/>
                          </a:prstGeom>
                          <a:noFill/>
                          <a:ln>
                            <a:noFill/>
                          </a:ln>
                        </pic:spPr>
                      </pic:pic>
                    </a:graphicData>
                  </a:graphic>
                </wp:inline>
              </w:drawing>
            </w:r>
          </w:p>
        </w:tc>
        <w:tc>
          <w:tcPr>
            <w:tcW w:w="4228" w:type="dxa"/>
          </w:tcPr>
          <w:p w14:paraId="147D8D93" w14:textId="44E0462E" w:rsidR="00240EE9" w:rsidRDefault="00240EE9" w:rsidP="00240EE9">
            <w:pPr>
              <w:spacing w:line="360" w:lineRule="auto"/>
              <w:jc w:val="both"/>
              <w:rPr>
                <w:rFonts w:ascii="Arial" w:hAnsi="Arial" w:cs="Arial"/>
              </w:rPr>
            </w:pPr>
            <w:r w:rsidRPr="00240EE9">
              <w:rPr>
                <w:rFonts w:ascii="Arial" w:hAnsi="Arial" w:cs="Arial"/>
                <w:noProof/>
              </w:rPr>
              <w:drawing>
                <wp:inline distT="0" distB="0" distL="0" distR="0" wp14:anchorId="387B15F9" wp14:editId="09004015">
                  <wp:extent cx="2551854" cy="1913890"/>
                  <wp:effectExtent l="0" t="0" r="1270" b="0"/>
                  <wp:docPr id="69" name="Imagem 69" descr="W:\PROCESSOS REGULATÓRIOS\2025\P.R. 013-2025 - Certificação da cobertura de esgotamento sanitário de Sinop\fotos_cert_esgoto\TimePhoto_20250331_1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ROCESSOS REGULATÓRIOS\2025\P.R. 013-2025 - Certificação da cobertura de esgotamento sanitário de Sinop\fotos_cert_esgoto\TimePhoto_20250331_1014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2233" cy="1951675"/>
                          </a:xfrm>
                          <a:prstGeom prst="rect">
                            <a:avLst/>
                          </a:prstGeom>
                          <a:noFill/>
                          <a:ln>
                            <a:noFill/>
                          </a:ln>
                        </pic:spPr>
                      </pic:pic>
                    </a:graphicData>
                  </a:graphic>
                </wp:inline>
              </w:drawing>
            </w:r>
          </w:p>
        </w:tc>
      </w:tr>
      <w:tr w:rsidR="00240EE9" w14:paraId="009AAF89" w14:textId="77777777" w:rsidTr="00240EE9">
        <w:tc>
          <w:tcPr>
            <w:tcW w:w="4266" w:type="dxa"/>
          </w:tcPr>
          <w:p w14:paraId="1A70A0C4" w14:textId="7AD1841A" w:rsidR="00240EE9" w:rsidRPr="004D3753" w:rsidRDefault="00240EE9" w:rsidP="00A64D62">
            <w:pPr>
              <w:spacing w:line="360" w:lineRule="auto"/>
              <w:jc w:val="both"/>
              <w:rPr>
                <w:rFonts w:ascii="Arial" w:hAnsi="Arial" w:cs="Arial"/>
                <w:sz w:val="20"/>
              </w:rPr>
            </w:pPr>
            <w:r>
              <w:rPr>
                <w:rFonts w:ascii="Arial" w:hAnsi="Arial" w:cs="Arial"/>
                <w:sz w:val="20"/>
              </w:rPr>
              <w:t xml:space="preserve">Figura </w:t>
            </w:r>
            <w:r w:rsidR="00A64D62">
              <w:rPr>
                <w:rFonts w:ascii="Arial" w:hAnsi="Arial" w:cs="Arial"/>
                <w:sz w:val="20"/>
              </w:rPr>
              <w:t xml:space="preserve">33: Rua </w:t>
            </w:r>
            <w:proofErr w:type="spellStart"/>
            <w:r w:rsidR="00A64D62">
              <w:rPr>
                <w:rFonts w:ascii="Arial" w:hAnsi="Arial" w:cs="Arial"/>
                <w:sz w:val="20"/>
              </w:rPr>
              <w:t>Lucca</w:t>
            </w:r>
            <w:proofErr w:type="spellEnd"/>
            <w:r w:rsidR="00A64D62">
              <w:rPr>
                <w:rFonts w:ascii="Arial" w:hAnsi="Arial" w:cs="Arial"/>
                <w:sz w:val="20"/>
              </w:rPr>
              <w:t>, 116 – Jd. Itália II</w:t>
            </w:r>
          </w:p>
        </w:tc>
        <w:tc>
          <w:tcPr>
            <w:tcW w:w="4228" w:type="dxa"/>
          </w:tcPr>
          <w:p w14:paraId="6DD4324D" w14:textId="7CF8B327" w:rsidR="00240EE9" w:rsidRPr="004D3753" w:rsidRDefault="00240EE9" w:rsidP="00240EE9">
            <w:pPr>
              <w:spacing w:line="360" w:lineRule="auto"/>
              <w:jc w:val="both"/>
              <w:rPr>
                <w:rFonts w:ascii="Arial" w:hAnsi="Arial" w:cs="Arial"/>
                <w:sz w:val="20"/>
              </w:rPr>
            </w:pPr>
            <w:r w:rsidRPr="004D3753">
              <w:rPr>
                <w:rFonts w:ascii="Arial" w:hAnsi="Arial" w:cs="Arial"/>
                <w:sz w:val="20"/>
              </w:rPr>
              <w:t>F</w:t>
            </w:r>
            <w:r w:rsidR="00A64D62">
              <w:rPr>
                <w:rFonts w:ascii="Arial" w:hAnsi="Arial" w:cs="Arial"/>
                <w:sz w:val="20"/>
              </w:rPr>
              <w:t>igura 34</w:t>
            </w:r>
            <w:r w:rsidRPr="004D3753">
              <w:rPr>
                <w:rFonts w:ascii="Arial" w:hAnsi="Arial" w:cs="Arial"/>
                <w:sz w:val="20"/>
              </w:rPr>
              <w:t xml:space="preserve">: PV demonstrando </w:t>
            </w:r>
            <w:r>
              <w:rPr>
                <w:rFonts w:ascii="Arial" w:hAnsi="Arial" w:cs="Arial"/>
                <w:sz w:val="20"/>
              </w:rPr>
              <w:t>rede em funcionamento normal.</w:t>
            </w:r>
          </w:p>
        </w:tc>
      </w:tr>
    </w:tbl>
    <w:p w14:paraId="07170E58" w14:textId="67FE0D9C" w:rsidR="005F60AB" w:rsidRDefault="005F60AB"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A64D62" w14:paraId="3BB98369" w14:textId="77777777" w:rsidTr="00866118">
        <w:tc>
          <w:tcPr>
            <w:tcW w:w="4247" w:type="dxa"/>
          </w:tcPr>
          <w:p w14:paraId="4469328F" w14:textId="5FF3DB15" w:rsidR="00A64D62" w:rsidRDefault="00A64D62" w:rsidP="00866118">
            <w:pPr>
              <w:spacing w:line="360" w:lineRule="auto"/>
              <w:jc w:val="both"/>
              <w:rPr>
                <w:rFonts w:ascii="Arial" w:hAnsi="Arial" w:cs="Arial"/>
              </w:rPr>
            </w:pPr>
            <w:r w:rsidRPr="00A64D62">
              <w:rPr>
                <w:rFonts w:ascii="Arial" w:hAnsi="Arial" w:cs="Arial"/>
                <w:noProof/>
              </w:rPr>
              <w:drawing>
                <wp:inline distT="0" distB="0" distL="0" distR="0" wp14:anchorId="44530555" wp14:editId="551BA42E">
                  <wp:extent cx="2524124" cy="1893093"/>
                  <wp:effectExtent l="0" t="0" r="0" b="0"/>
                  <wp:docPr id="73" name="Imagem 73" descr="W:\PROCESSOS REGULATÓRIOS\2025\P.R. 013-2025 - Certificação da cobertura de esgotamento sanitário de Sinop\fotos_cert-esgoto_continuacao\TimePhoto_20250331_1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PROCESSOS REGULATÓRIOS\2025\P.R. 013-2025 - Certificação da cobertura de esgotamento sanitário de Sinop\fotos_cert-esgoto_continuacao\TimePhoto_20250331_1018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7652" cy="1903239"/>
                          </a:xfrm>
                          <a:prstGeom prst="rect">
                            <a:avLst/>
                          </a:prstGeom>
                          <a:noFill/>
                          <a:ln>
                            <a:noFill/>
                          </a:ln>
                        </pic:spPr>
                      </pic:pic>
                    </a:graphicData>
                  </a:graphic>
                </wp:inline>
              </w:drawing>
            </w:r>
          </w:p>
        </w:tc>
        <w:tc>
          <w:tcPr>
            <w:tcW w:w="4247" w:type="dxa"/>
          </w:tcPr>
          <w:p w14:paraId="12C5722A" w14:textId="78EB00D4" w:rsidR="00A64D62" w:rsidRDefault="00A64D62" w:rsidP="00866118">
            <w:pPr>
              <w:spacing w:line="360" w:lineRule="auto"/>
              <w:jc w:val="both"/>
              <w:rPr>
                <w:rFonts w:ascii="Arial" w:hAnsi="Arial" w:cs="Arial"/>
              </w:rPr>
            </w:pPr>
            <w:r w:rsidRPr="00A64D62">
              <w:rPr>
                <w:rFonts w:ascii="Arial" w:hAnsi="Arial" w:cs="Arial"/>
                <w:noProof/>
              </w:rPr>
              <w:drawing>
                <wp:inline distT="0" distB="0" distL="0" distR="0" wp14:anchorId="6A8BCB36" wp14:editId="0FFFBCBF">
                  <wp:extent cx="2532592" cy="1899444"/>
                  <wp:effectExtent l="0" t="0" r="1270" b="5715"/>
                  <wp:docPr id="78" name="Imagem 78" descr="W:\PROCESSOS REGULATÓRIOS\2025\P.R. 013-2025 - Certificação da cobertura de esgotamento sanitário de Sinop\fotos_cert-esgoto_continuacao\TimePhoto_20250331_10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PROCESSOS REGULATÓRIOS\2025\P.R. 013-2025 - Certificação da cobertura de esgotamento sanitário de Sinop\fotos_cert-esgoto_continuacao\TimePhoto_20250331_1023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4154" cy="1908116"/>
                          </a:xfrm>
                          <a:prstGeom prst="rect">
                            <a:avLst/>
                          </a:prstGeom>
                          <a:noFill/>
                          <a:ln>
                            <a:noFill/>
                          </a:ln>
                        </pic:spPr>
                      </pic:pic>
                    </a:graphicData>
                  </a:graphic>
                </wp:inline>
              </w:drawing>
            </w:r>
          </w:p>
        </w:tc>
      </w:tr>
      <w:tr w:rsidR="00A64D62" w14:paraId="13B2AF76" w14:textId="77777777" w:rsidTr="00A64D62">
        <w:trPr>
          <w:trHeight w:val="494"/>
        </w:trPr>
        <w:tc>
          <w:tcPr>
            <w:tcW w:w="4247" w:type="dxa"/>
          </w:tcPr>
          <w:p w14:paraId="56F317ED" w14:textId="6EAB2A89" w:rsidR="00A64D62" w:rsidRPr="004D3753" w:rsidRDefault="00A64D62" w:rsidP="00A64D62">
            <w:pPr>
              <w:spacing w:line="360" w:lineRule="auto"/>
              <w:jc w:val="both"/>
              <w:rPr>
                <w:rFonts w:ascii="Arial" w:hAnsi="Arial" w:cs="Arial"/>
                <w:sz w:val="20"/>
              </w:rPr>
            </w:pPr>
            <w:r>
              <w:rPr>
                <w:rFonts w:ascii="Arial" w:hAnsi="Arial" w:cs="Arial"/>
                <w:sz w:val="20"/>
              </w:rPr>
              <w:t xml:space="preserve">Figura </w:t>
            </w:r>
            <w:r>
              <w:rPr>
                <w:rFonts w:ascii="Arial" w:hAnsi="Arial" w:cs="Arial"/>
                <w:sz w:val="20"/>
              </w:rPr>
              <w:t>35: Rua Pádua, 874 - Florença</w:t>
            </w:r>
          </w:p>
        </w:tc>
        <w:tc>
          <w:tcPr>
            <w:tcW w:w="4247" w:type="dxa"/>
          </w:tcPr>
          <w:p w14:paraId="46E9D58F" w14:textId="103C69BC" w:rsidR="00A64D62" w:rsidRPr="004D3753" w:rsidRDefault="00A64D62" w:rsidP="00A64D62">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Pr>
                <w:rFonts w:ascii="Arial" w:hAnsi="Arial" w:cs="Arial"/>
                <w:sz w:val="20"/>
              </w:rPr>
              <w:t xml:space="preserve">36: </w:t>
            </w:r>
            <w:r>
              <w:rPr>
                <w:rFonts w:ascii="Arial" w:hAnsi="Arial" w:cs="Arial"/>
                <w:sz w:val="20"/>
              </w:rPr>
              <w:t>Rua Calábria, 1599 - Deville</w:t>
            </w:r>
          </w:p>
        </w:tc>
      </w:tr>
    </w:tbl>
    <w:p w14:paraId="185D0A84" w14:textId="5D3753B5" w:rsidR="00A64D62" w:rsidRDefault="00A64D62"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A64D62" w14:paraId="227B057C" w14:textId="77777777" w:rsidTr="00866118">
        <w:tc>
          <w:tcPr>
            <w:tcW w:w="4247" w:type="dxa"/>
          </w:tcPr>
          <w:p w14:paraId="5E9B0A46" w14:textId="0DF07C65" w:rsidR="00A64D62" w:rsidRDefault="00A64D62" w:rsidP="00866118">
            <w:pPr>
              <w:spacing w:line="360" w:lineRule="auto"/>
              <w:jc w:val="both"/>
              <w:rPr>
                <w:rFonts w:ascii="Arial" w:hAnsi="Arial" w:cs="Arial"/>
              </w:rPr>
            </w:pPr>
            <w:r w:rsidRPr="00A64D62">
              <w:rPr>
                <w:rFonts w:ascii="Arial" w:hAnsi="Arial" w:cs="Arial"/>
                <w:noProof/>
              </w:rPr>
              <w:drawing>
                <wp:inline distT="0" distB="0" distL="0" distR="0" wp14:anchorId="755DA224" wp14:editId="2A19428A">
                  <wp:extent cx="2542328" cy="1906746"/>
                  <wp:effectExtent l="0" t="0" r="0" b="0"/>
                  <wp:docPr id="79" name="Imagem 79" descr="W:\PROCESSOS REGULATÓRIOS\2025\P.R. 013-2025 - Certificação da cobertura de esgotamento sanitário de Sinop\fotos_cert-esgoto_continuacao\TimePhoto_20250331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PROCESSOS REGULATÓRIOS\2025\P.R. 013-2025 - Certificação da cobertura de esgotamento sanitário de Sinop\fotos_cert-esgoto_continuacao\TimePhoto_20250331_1045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0451" cy="1920338"/>
                          </a:xfrm>
                          <a:prstGeom prst="rect">
                            <a:avLst/>
                          </a:prstGeom>
                          <a:noFill/>
                          <a:ln>
                            <a:noFill/>
                          </a:ln>
                        </pic:spPr>
                      </pic:pic>
                    </a:graphicData>
                  </a:graphic>
                </wp:inline>
              </w:drawing>
            </w:r>
          </w:p>
        </w:tc>
        <w:tc>
          <w:tcPr>
            <w:tcW w:w="4247" w:type="dxa"/>
          </w:tcPr>
          <w:p w14:paraId="7CE619DC" w14:textId="48F1EE76" w:rsidR="00A64D62" w:rsidRDefault="00A64D62" w:rsidP="00866118">
            <w:pPr>
              <w:spacing w:line="360" w:lineRule="auto"/>
              <w:jc w:val="both"/>
              <w:rPr>
                <w:rFonts w:ascii="Arial" w:hAnsi="Arial" w:cs="Arial"/>
              </w:rPr>
            </w:pPr>
            <w:r w:rsidRPr="00A64D62">
              <w:rPr>
                <w:rFonts w:ascii="Arial" w:hAnsi="Arial" w:cs="Arial"/>
                <w:noProof/>
              </w:rPr>
              <w:drawing>
                <wp:inline distT="0" distB="0" distL="0" distR="0" wp14:anchorId="22CBCC78" wp14:editId="28608CA5">
                  <wp:extent cx="2523489" cy="1892617"/>
                  <wp:effectExtent l="0" t="0" r="0" b="0"/>
                  <wp:docPr id="80" name="Imagem 80" descr="W:\PROCESSOS REGULATÓRIOS\2025\P.R. 013-2025 - Certificação da cobertura de esgotamento sanitário de Sinop\fotos_cert-esgoto_continuacao\TimePhoto_20250331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PROCESSOS REGULATÓRIOS\2025\P.R. 013-2025 - Certificação da cobertura de esgotamento sanitário de Sinop\fotos_cert-esgoto_continuacao\TimePhoto_20250331_1045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7076" cy="1902808"/>
                          </a:xfrm>
                          <a:prstGeom prst="rect">
                            <a:avLst/>
                          </a:prstGeom>
                          <a:noFill/>
                          <a:ln>
                            <a:noFill/>
                          </a:ln>
                        </pic:spPr>
                      </pic:pic>
                    </a:graphicData>
                  </a:graphic>
                </wp:inline>
              </w:drawing>
            </w:r>
          </w:p>
        </w:tc>
      </w:tr>
      <w:tr w:rsidR="00A64D62" w14:paraId="1413F270" w14:textId="77777777" w:rsidTr="00866118">
        <w:trPr>
          <w:trHeight w:val="494"/>
        </w:trPr>
        <w:tc>
          <w:tcPr>
            <w:tcW w:w="4247" w:type="dxa"/>
          </w:tcPr>
          <w:p w14:paraId="648E2390" w14:textId="459658E9" w:rsidR="00A64D62" w:rsidRPr="004D3753" w:rsidRDefault="00A64D62" w:rsidP="00A64D62">
            <w:pPr>
              <w:spacing w:line="360" w:lineRule="auto"/>
              <w:jc w:val="both"/>
              <w:rPr>
                <w:rFonts w:ascii="Arial" w:hAnsi="Arial" w:cs="Arial"/>
                <w:sz w:val="20"/>
              </w:rPr>
            </w:pPr>
            <w:r>
              <w:rPr>
                <w:rFonts w:ascii="Arial" w:hAnsi="Arial" w:cs="Arial"/>
                <w:sz w:val="20"/>
              </w:rPr>
              <w:t xml:space="preserve">Figura </w:t>
            </w:r>
            <w:r>
              <w:rPr>
                <w:rFonts w:ascii="Arial" w:hAnsi="Arial" w:cs="Arial"/>
                <w:sz w:val="20"/>
              </w:rPr>
              <w:t>37: Av. Alexandre Ferronato, 800 – Distrito Industrial</w:t>
            </w:r>
          </w:p>
        </w:tc>
        <w:tc>
          <w:tcPr>
            <w:tcW w:w="4247" w:type="dxa"/>
          </w:tcPr>
          <w:p w14:paraId="3BF72A06" w14:textId="35A85E56" w:rsidR="00A64D62" w:rsidRPr="004D3753" w:rsidRDefault="00A64D62" w:rsidP="00866118">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Pr>
                <w:rFonts w:ascii="Arial" w:hAnsi="Arial" w:cs="Arial"/>
                <w:sz w:val="20"/>
              </w:rPr>
              <w:t>38</w:t>
            </w:r>
            <w:r>
              <w:rPr>
                <w:rFonts w:ascii="Arial" w:hAnsi="Arial" w:cs="Arial"/>
                <w:sz w:val="20"/>
              </w:rPr>
              <w:t xml:space="preserve">: </w:t>
            </w:r>
            <w:r w:rsidRPr="004D3753">
              <w:rPr>
                <w:rFonts w:ascii="Arial" w:hAnsi="Arial" w:cs="Arial"/>
                <w:sz w:val="20"/>
              </w:rPr>
              <w:t xml:space="preserve">PV demonstrando </w:t>
            </w:r>
            <w:r>
              <w:rPr>
                <w:rFonts w:ascii="Arial" w:hAnsi="Arial" w:cs="Arial"/>
                <w:sz w:val="20"/>
              </w:rPr>
              <w:t>rede em funcionamento normal.</w:t>
            </w:r>
          </w:p>
        </w:tc>
      </w:tr>
    </w:tbl>
    <w:p w14:paraId="2E932910" w14:textId="1B005B7A" w:rsidR="00A64D62" w:rsidRDefault="00A64D62"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03"/>
        <w:gridCol w:w="4291"/>
      </w:tblGrid>
      <w:tr w:rsidR="00A64D62" w14:paraId="4E6005F7" w14:textId="77777777" w:rsidTr="00866118">
        <w:tc>
          <w:tcPr>
            <w:tcW w:w="4247" w:type="dxa"/>
          </w:tcPr>
          <w:p w14:paraId="5AD4AA50" w14:textId="474FE026" w:rsidR="00A64D62" w:rsidRDefault="00A64D62" w:rsidP="00866118">
            <w:pPr>
              <w:spacing w:line="360" w:lineRule="auto"/>
              <w:jc w:val="both"/>
              <w:rPr>
                <w:rFonts w:ascii="Arial" w:hAnsi="Arial" w:cs="Arial"/>
              </w:rPr>
            </w:pPr>
            <w:r w:rsidRPr="00A64D62">
              <w:rPr>
                <w:rFonts w:ascii="Arial" w:hAnsi="Arial" w:cs="Arial"/>
                <w:noProof/>
              </w:rPr>
              <w:lastRenderedPageBreak/>
              <w:drawing>
                <wp:inline distT="0" distB="0" distL="0" distR="0" wp14:anchorId="705FFC4D" wp14:editId="1EDD0101">
                  <wp:extent cx="2561590" cy="1921193"/>
                  <wp:effectExtent l="0" t="0" r="0" b="3175"/>
                  <wp:docPr id="87" name="Imagem 87" descr="W:\PROCESSOS REGULATÓRIOS\2025\P.R. 013-2025 - Certificação da cobertura de esgotamento sanitário de Sinop\fotos_cert-esgoto_continuacao\TimePhoto_20250331_10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PROCESSOS REGULATÓRIOS\2025\P.R. 013-2025 - Certificação da cobertura de esgotamento sanitário de Sinop\fotos_cert-esgoto_continuacao\TimePhoto_20250331_1053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4342" cy="1923257"/>
                          </a:xfrm>
                          <a:prstGeom prst="rect">
                            <a:avLst/>
                          </a:prstGeom>
                          <a:noFill/>
                          <a:ln>
                            <a:noFill/>
                          </a:ln>
                        </pic:spPr>
                      </pic:pic>
                    </a:graphicData>
                  </a:graphic>
                </wp:inline>
              </w:drawing>
            </w:r>
          </w:p>
        </w:tc>
        <w:tc>
          <w:tcPr>
            <w:tcW w:w="4247" w:type="dxa"/>
          </w:tcPr>
          <w:p w14:paraId="2B96AC62" w14:textId="2DB1AB55" w:rsidR="00A64D62" w:rsidRDefault="00A64D62" w:rsidP="00866118">
            <w:pPr>
              <w:spacing w:line="360" w:lineRule="auto"/>
              <w:jc w:val="both"/>
              <w:rPr>
                <w:rFonts w:ascii="Arial" w:hAnsi="Arial" w:cs="Arial"/>
              </w:rPr>
            </w:pPr>
            <w:r w:rsidRPr="00A64D62">
              <w:rPr>
                <w:rFonts w:ascii="Arial" w:hAnsi="Arial" w:cs="Arial"/>
                <w:noProof/>
              </w:rPr>
              <w:drawing>
                <wp:inline distT="0" distB="0" distL="0" distR="0" wp14:anchorId="1616A548" wp14:editId="7C00C060">
                  <wp:extent cx="2618317" cy="1963738"/>
                  <wp:effectExtent l="0" t="0" r="0" b="0"/>
                  <wp:docPr id="88" name="Imagem 88" descr="W:\PROCESSOS REGULATÓRIOS\2025\P.R. 013-2025 - Certificação da cobertura de esgotamento sanitário de Sinop\fotos_cert-esgoto_continuacao\TimePhoto_20250331_1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PROCESSOS REGULATÓRIOS\2025\P.R. 013-2025 - Certificação da cobertura de esgotamento sanitário de Sinop\fotos_cert-esgoto_continuacao\TimePhoto_20250331_1051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1643" cy="1966232"/>
                          </a:xfrm>
                          <a:prstGeom prst="rect">
                            <a:avLst/>
                          </a:prstGeom>
                          <a:noFill/>
                          <a:ln>
                            <a:noFill/>
                          </a:ln>
                        </pic:spPr>
                      </pic:pic>
                    </a:graphicData>
                  </a:graphic>
                </wp:inline>
              </w:drawing>
            </w:r>
          </w:p>
        </w:tc>
      </w:tr>
      <w:tr w:rsidR="00A64D62" w14:paraId="4186D03A" w14:textId="77777777" w:rsidTr="00866118">
        <w:trPr>
          <w:trHeight w:val="494"/>
        </w:trPr>
        <w:tc>
          <w:tcPr>
            <w:tcW w:w="4247" w:type="dxa"/>
          </w:tcPr>
          <w:p w14:paraId="54D1B0D1" w14:textId="3E67B974" w:rsidR="00A64D62" w:rsidRPr="004D3753" w:rsidRDefault="00A64D62" w:rsidP="00A64D62">
            <w:pPr>
              <w:spacing w:line="360" w:lineRule="auto"/>
              <w:jc w:val="both"/>
              <w:rPr>
                <w:rFonts w:ascii="Arial" w:hAnsi="Arial" w:cs="Arial"/>
                <w:sz w:val="20"/>
              </w:rPr>
            </w:pPr>
            <w:r>
              <w:rPr>
                <w:rFonts w:ascii="Arial" w:hAnsi="Arial" w:cs="Arial"/>
                <w:sz w:val="20"/>
              </w:rPr>
              <w:t xml:space="preserve">Figura </w:t>
            </w:r>
            <w:r>
              <w:rPr>
                <w:rFonts w:ascii="Arial" w:hAnsi="Arial" w:cs="Arial"/>
                <w:sz w:val="20"/>
              </w:rPr>
              <w:t>38: Rua Burle Marx, 1033 – Cidade Jardim</w:t>
            </w:r>
          </w:p>
        </w:tc>
        <w:tc>
          <w:tcPr>
            <w:tcW w:w="4247" w:type="dxa"/>
          </w:tcPr>
          <w:p w14:paraId="0B7924D6" w14:textId="47BE1A68" w:rsidR="00A64D62" w:rsidRPr="004D3753" w:rsidRDefault="00A64D62" w:rsidP="00866118">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Pr>
                <w:rFonts w:ascii="Arial" w:hAnsi="Arial" w:cs="Arial"/>
                <w:sz w:val="20"/>
              </w:rPr>
              <w:t>40</w:t>
            </w:r>
            <w:r>
              <w:rPr>
                <w:rFonts w:ascii="Arial" w:hAnsi="Arial" w:cs="Arial"/>
                <w:sz w:val="20"/>
              </w:rPr>
              <w:t xml:space="preserve">: </w:t>
            </w:r>
            <w:r w:rsidRPr="004D3753">
              <w:rPr>
                <w:rFonts w:ascii="Arial" w:hAnsi="Arial" w:cs="Arial"/>
                <w:sz w:val="20"/>
              </w:rPr>
              <w:t xml:space="preserve">PV demonstrando </w:t>
            </w:r>
            <w:r>
              <w:rPr>
                <w:rFonts w:ascii="Arial" w:hAnsi="Arial" w:cs="Arial"/>
                <w:sz w:val="20"/>
              </w:rPr>
              <w:t>rede em funcionamento normal.</w:t>
            </w:r>
          </w:p>
        </w:tc>
      </w:tr>
    </w:tbl>
    <w:p w14:paraId="77C2205F" w14:textId="691F3AF7" w:rsidR="00A64D62" w:rsidRDefault="00A64D62"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62"/>
        <w:gridCol w:w="4232"/>
      </w:tblGrid>
      <w:tr w:rsidR="00605345" w14:paraId="21676BFF" w14:textId="77777777" w:rsidTr="00866118">
        <w:tc>
          <w:tcPr>
            <w:tcW w:w="4247" w:type="dxa"/>
          </w:tcPr>
          <w:p w14:paraId="42500F99" w14:textId="4BD91CCC" w:rsidR="00A64D62" w:rsidRDefault="00A64D62" w:rsidP="00866118">
            <w:pPr>
              <w:spacing w:line="360" w:lineRule="auto"/>
              <w:jc w:val="both"/>
              <w:rPr>
                <w:rFonts w:ascii="Arial" w:hAnsi="Arial" w:cs="Arial"/>
              </w:rPr>
            </w:pPr>
            <w:r w:rsidRPr="00A64D62">
              <w:rPr>
                <w:rFonts w:ascii="Arial" w:hAnsi="Arial" w:cs="Arial"/>
                <w:noProof/>
              </w:rPr>
              <w:drawing>
                <wp:inline distT="0" distB="0" distL="0" distR="0" wp14:anchorId="301FBEE9" wp14:editId="0B1D22B5">
                  <wp:extent cx="2609003" cy="1956752"/>
                  <wp:effectExtent l="0" t="0" r="1270" b="5715"/>
                  <wp:docPr id="89" name="Imagem 89" descr="W:\PROCESSOS REGULATÓRIOS\2025\P.R. 013-2025 - Certificação da cobertura de esgotamento sanitário de Sinop\fotos_cert-esgoto_continuacao\TimePhoto_20250331_1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PROCESSOS REGULATÓRIOS\2025\P.R. 013-2025 - Certificação da cobertura de esgotamento sanitário de Sinop\fotos_cert-esgoto_continuacao\TimePhoto_20250331_1057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2709" cy="1974531"/>
                          </a:xfrm>
                          <a:prstGeom prst="rect">
                            <a:avLst/>
                          </a:prstGeom>
                          <a:noFill/>
                          <a:ln>
                            <a:noFill/>
                          </a:ln>
                        </pic:spPr>
                      </pic:pic>
                    </a:graphicData>
                  </a:graphic>
                </wp:inline>
              </w:drawing>
            </w:r>
          </w:p>
        </w:tc>
        <w:tc>
          <w:tcPr>
            <w:tcW w:w="4247" w:type="dxa"/>
          </w:tcPr>
          <w:p w14:paraId="14732BE3" w14:textId="37B20463" w:rsidR="00A64D62" w:rsidRDefault="00605345" w:rsidP="00866118">
            <w:pPr>
              <w:spacing w:line="360" w:lineRule="auto"/>
              <w:jc w:val="both"/>
              <w:rPr>
                <w:rFonts w:ascii="Arial" w:hAnsi="Arial" w:cs="Arial"/>
              </w:rPr>
            </w:pPr>
            <w:r w:rsidRPr="00605345">
              <w:rPr>
                <w:rFonts w:ascii="Arial" w:hAnsi="Arial" w:cs="Arial"/>
                <w:noProof/>
              </w:rPr>
              <w:drawing>
                <wp:inline distT="0" distB="0" distL="0" distR="0" wp14:anchorId="120D9EFE" wp14:editId="7660019C">
                  <wp:extent cx="2586990" cy="1940243"/>
                  <wp:effectExtent l="0" t="0" r="3810" b="3175"/>
                  <wp:docPr id="90" name="Imagem 90" descr="W:\PROCESSOS REGULATÓRIOS\2025\P.R. 013-2025 - Certificação da cobertura de esgotamento sanitário de Sinop\fotos_cert-esgoto_continuacao\TimePhoto_20250331_10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PROCESSOS REGULATÓRIOS\2025\P.R. 013-2025 - Certificação da cobertura de esgotamento sanitário de Sinop\fotos_cert-esgoto_continuacao\TimePhoto_20250331_1055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7702" cy="1948277"/>
                          </a:xfrm>
                          <a:prstGeom prst="rect">
                            <a:avLst/>
                          </a:prstGeom>
                          <a:noFill/>
                          <a:ln>
                            <a:noFill/>
                          </a:ln>
                        </pic:spPr>
                      </pic:pic>
                    </a:graphicData>
                  </a:graphic>
                </wp:inline>
              </w:drawing>
            </w:r>
          </w:p>
        </w:tc>
      </w:tr>
      <w:tr w:rsidR="00605345" w14:paraId="4C853F49" w14:textId="77777777" w:rsidTr="00866118">
        <w:trPr>
          <w:trHeight w:val="494"/>
        </w:trPr>
        <w:tc>
          <w:tcPr>
            <w:tcW w:w="4247" w:type="dxa"/>
          </w:tcPr>
          <w:p w14:paraId="17A6E8E3" w14:textId="2F40C129" w:rsidR="00A64D62" w:rsidRPr="004D3753" w:rsidRDefault="00A64D62" w:rsidP="00605345">
            <w:pPr>
              <w:spacing w:line="360" w:lineRule="auto"/>
              <w:jc w:val="both"/>
              <w:rPr>
                <w:rFonts w:ascii="Arial" w:hAnsi="Arial" w:cs="Arial"/>
                <w:sz w:val="20"/>
              </w:rPr>
            </w:pPr>
            <w:r>
              <w:rPr>
                <w:rFonts w:ascii="Arial" w:hAnsi="Arial" w:cs="Arial"/>
                <w:sz w:val="20"/>
              </w:rPr>
              <w:t xml:space="preserve">Figura </w:t>
            </w:r>
            <w:r w:rsidR="00605345">
              <w:rPr>
                <w:rFonts w:ascii="Arial" w:hAnsi="Arial" w:cs="Arial"/>
                <w:sz w:val="20"/>
              </w:rPr>
              <w:t>41: Rua Cesar Lattes, 08 – Cidade Jardim</w:t>
            </w:r>
          </w:p>
        </w:tc>
        <w:tc>
          <w:tcPr>
            <w:tcW w:w="4247" w:type="dxa"/>
          </w:tcPr>
          <w:p w14:paraId="7940F85F" w14:textId="6D3E4DBA" w:rsidR="00A64D62" w:rsidRPr="004D3753" w:rsidRDefault="00605345" w:rsidP="00866118">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Pr>
                <w:rFonts w:ascii="Arial" w:hAnsi="Arial" w:cs="Arial"/>
                <w:sz w:val="20"/>
              </w:rPr>
              <w:t>42</w:t>
            </w:r>
            <w:r>
              <w:rPr>
                <w:rFonts w:ascii="Arial" w:hAnsi="Arial" w:cs="Arial"/>
                <w:sz w:val="20"/>
              </w:rPr>
              <w:t xml:space="preserve">: </w:t>
            </w:r>
            <w:r w:rsidRPr="004D3753">
              <w:rPr>
                <w:rFonts w:ascii="Arial" w:hAnsi="Arial" w:cs="Arial"/>
                <w:sz w:val="20"/>
              </w:rPr>
              <w:t xml:space="preserve">PV demonstrando </w:t>
            </w:r>
            <w:r>
              <w:rPr>
                <w:rFonts w:ascii="Arial" w:hAnsi="Arial" w:cs="Arial"/>
                <w:sz w:val="20"/>
              </w:rPr>
              <w:t>rede em funcionamento normal.</w:t>
            </w:r>
          </w:p>
        </w:tc>
      </w:tr>
    </w:tbl>
    <w:p w14:paraId="6E25FC61" w14:textId="4EC8BE6B" w:rsidR="00A64D62" w:rsidRDefault="00A64D62" w:rsidP="0061377B">
      <w:pPr>
        <w:spacing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247"/>
        <w:gridCol w:w="4247"/>
      </w:tblGrid>
      <w:tr w:rsidR="00605345" w14:paraId="796FB32C" w14:textId="77777777" w:rsidTr="00866118">
        <w:tc>
          <w:tcPr>
            <w:tcW w:w="4247" w:type="dxa"/>
          </w:tcPr>
          <w:p w14:paraId="13683983" w14:textId="6E38FC69" w:rsidR="00A64D62" w:rsidRDefault="00605345" w:rsidP="00866118">
            <w:pPr>
              <w:spacing w:line="360" w:lineRule="auto"/>
              <w:jc w:val="both"/>
              <w:rPr>
                <w:rFonts w:ascii="Arial" w:hAnsi="Arial" w:cs="Arial"/>
              </w:rPr>
            </w:pPr>
            <w:r w:rsidRPr="00605345">
              <w:rPr>
                <w:rFonts w:ascii="Arial" w:hAnsi="Arial" w:cs="Arial"/>
                <w:noProof/>
              </w:rPr>
              <w:drawing>
                <wp:inline distT="0" distB="0" distL="0" distR="0" wp14:anchorId="01CBE4EE" wp14:editId="66FD4E6E">
                  <wp:extent cx="2437342" cy="1828006"/>
                  <wp:effectExtent l="0" t="0" r="1270" b="1270"/>
                  <wp:docPr id="91" name="Imagem 91" descr="W:\PROCESSOS REGULATÓRIOS\2025\P.R. 013-2025 - Certificação da cobertura de esgotamento sanitário de Sinop\fotos_cert-esgoto_continuacao\TimePhoto_20250331_11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PROCESSOS REGULATÓRIOS\2025\P.R. 013-2025 - Certificação da cobertura de esgotamento sanitário de Sinop\fotos_cert-esgoto_continuacao\TimePhoto_20250331_1117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4458" cy="1840843"/>
                          </a:xfrm>
                          <a:prstGeom prst="rect">
                            <a:avLst/>
                          </a:prstGeom>
                          <a:noFill/>
                          <a:ln>
                            <a:noFill/>
                          </a:ln>
                        </pic:spPr>
                      </pic:pic>
                    </a:graphicData>
                  </a:graphic>
                </wp:inline>
              </w:drawing>
            </w:r>
          </w:p>
        </w:tc>
        <w:tc>
          <w:tcPr>
            <w:tcW w:w="4247" w:type="dxa"/>
          </w:tcPr>
          <w:p w14:paraId="20731169" w14:textId="40C7247C" w:rsidR="00A64D62" w:rsidRDefault="00605345" w:rsidP="00866118">
            <w:pPr>
              <w:spacing w:line="360" w:lineRule="auto"/>
              <w:jc w:val="both"/>
              <w:rPr>
                <w:rFonts w:ascii="Arial" w:hAnsi="Arial" w:cs="Arial"/>
              </w:rPr>
            </w:pPr>
            <w:r w:rsidRPr="00605345">
              <w:rPr>
                <w:rFonts w:ascii="Arial" w:hAnsi="Arial" w:cs="Arial"/>
                <w:noProof/>
              </w:rPr>
              <w:drawing>
                <wp:inline distT="0" distB="0" distL="0" distR="0" wp14:anchorId="004C9D99" wp14:editId="56AB73E7">
                  <wp:extent cx="2475654" cy="1856740"/>
                  <wp:effectExtent l="0" t="0" r="1270" b="0"/>
                  <wp:docPr id="92" name="Imagem 92" descr="W:\PROCESSOS REGULATÓRIOS\2025\P.R. 013-2025 - Certificação da cobertura de esgotamento sanitário de Sinop\fotos_cert-esgoto_continuacao\TimePhoto_20250331_11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PROCESSOS REGULATÓRIOS\2025\P.R. 013-2025 - Certificação da cobertura de esgotamento sanitário de Sinop\fotos_cert-esgoto_continuacao\TimePhoto_20250331_1118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5850" cy="1864387"/>
                          </a:xfrm>
                          <a:prstGeom prst="rect">
                            <a:avLst/>
                          </a:prstGeom>
                          <a:noFill/>
                          <a:ln>
                            <a:noFill/>
                          </a:ln>
                        </pic:spPr>
                      </pic:pic>
                    </a:graphicData>
                  </a:graphic>
                </wp:inline>
              </w:drawing>
            </w:r>
          </w:p>
        </w:tc>
      </w:tr>
      <w:tr w:rsidR="00605345" w14:paraId="5381AF9C" w14:textId="77777777" w:rsidTr="00866118">
        <w:trPr>
          <w:trHeight w:val="494"/>
        </w:trPr>
        <w:tc>
          <w:tcPr>
            <w:tcW w:w="4247" w:type="dxa"/>
          </w:tcPr>
          <w:p w14:paraId="4D398A82" w14:textId="31BE484B" w:rsidR="00A64D62" w:rsidRPr="004D3753" w:rsidRDefault="00A64D62" w:rsidP="00605345">
            <w:pPr>
              <w:spacing w:line="360" w:lineRule="auto"/>
              <w:jc w:val="both"/>
              <w:rPr>
                <w:rFonts w:ascii="Arial" w:hAnsi="Arial" w:cs="Arial"/>
                <w:sz w:val="20"/>
              </w:rPr>
            </w:pPr>
            <w:r>
              <w:rPr>
                <w:rFonts w:ascii="Arial" w:hAnsi="Arial" w:cs="Arial"/>
                <w:sz w:val="20"/>
              </w:rPr>
              <w:t xml:space="preserve">Figura </w:t>
            </w:r>
            <w:r w:rsidR="00605345">
              <w:rPr>
                <w:rFonts w:ascii="Arial" w:hAnsi="Arial" w:cs="Arial"/>
                <w:sz w:val="20"/>
              </w:rPr>
              <w:t xml:space="preserve">43: Av. </w:t>
            </w:r>
            <w:proofErr w:type="spellStart"/>
            <w:r w:rsidR="00605345">
              <w:rPr>
                <w:rFonts w:ascii="Arial" w:hAnsi="Arial" w:cs="Arial"/>
                <w:sz w:val="20"/>
              </w:rPr>
              <w:t>Enio</w:t>
            </w:r>
            <w:proofErr w:type="spellEnd"/>
            <w:r w:rsidR="00605345">
              <w:rPr>
                <w:rFonts w:ascii="Arial" w:hAnsi="Arial" w:cs="Arial"/>
                <w:sz w:val="20"/>
              </w:rPr>
              <w:t xml:space="preserve"> Pipino, 5775 – St. Industrial Norte</w:t>
            </w:r>
          </w:p>
        </w:tc>
        <w:tc>
          <w:tcPr>
            <w:tcW w:w="4247" w:type="dxa"/>
          </w:tcPr>
          <w:p w14:paraId="338369E1" w14:textId="409DC693" w:rsidR="00A64D62" w:rsidRPr="004D3753" w:rsidRDefault="00605345" w:rsidP="00605345">
            <w:pPr>
              <w:spacing w:line="360" w:lineRule="auto"/>
              <w:jc w:val="both"/>
              <w:rPr>
                <w:rFonts w:ascii="Arial" w:hAnsi="Arial" w:cs="Arial"/>
                <w:sz w:val="20"/>
              </w:rPr>
            </w:pPr>
            <w:r w:rsidRPr="004D3753">
              <w:rPr>
                <w:rFonts w:ascii="Arial" w:hAnsi="Arial" w:cs="Arial"/>
                <w:sz w:val="20"/>
              </w:rPr>
              <w:t>F</w:t>
            </w:r>
            <w:r>
              <w:rPr>
                <w:rFonts w:ascii="Arial" w:hAnsi="Arial" w:cs="Arial"/>
                <w:sz w:val="20"/>
              </w:rPr>
              <w:t xml:space="preserve">igura </w:t>
            </w:r>
            <w:r>
              <w:rPr>
                <w:rFonts w:ascii="Arial" w:hAnsi="Arial" w:cs="Arial"/>
                <w:sz w:val="20"/>
              </w:rPr>
              <w:t>44</w:t>
            </w:r>
            <w:r>
              <w:rPr>
                <w:rFonts w:ascii="Arial" w:hAnsi="Arial" w:cs="Arial"/>
                <w:sz w:val="20"/>
              </w:rPr>
              <w:t xml:space="preserve">: </w:t>
            </w:r>
            <w:r w:rsidRPr="004D3753">
              <w:rPr>
                <w:rFonts w:ascii="Arial" w:hAnsi="Arial" w:cs="Arial"/>
                <w:sz w:val="20"/>
              </w:rPr>
              <w:t xml:space="preserve">PV demonstrando </w:t>
            </w:r>
            <w:r>
              <w:rPr>
                <w:rFonts w:ascii="Arial" w:hAnsi="Arial" w:cs="Arial"/>
                <w:sz w:val="20"/>
              </w:rPr>
              <w:t>rede em funcionamento normal.</w:t>
            </w:r>
          </w:p>
        </w:tc>
      </w:tr>
    </w:tbl>
    <w:p w14:paraId="063DFEE5" w14:textId="77777777" w:rsidR="00A64D62" w:rsidRDefault="00A64D62" w:rsidP="00605345">
      <w:pPr>
        <w:spacing w:line="360" w:lineRule="auto"/>
        <w:jc w:val="both"/>
        <w:rPr>
          <w:rFonts w:ascii="Arial" w:hAnsi="Arial" w:cs="Arial"/>
          <w:sz w:val="24"/>
          <w:szCs w:val="24"/>
        </w:rPr>
      </w:pPr>
      <w:bookmarkStart w:id="0" w:name="_GoBack"/>
      <w:bookmarkEnd w:id="0"/>
    </w:p>
    <w:sectPr w:rsidR="00A64D62" w:rsidSect="00EB1B32">
      <w:headerReference w:type="default" r:id="rId51"/>
      <w:footerReference w:type="defaul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FE500" w14:textId="77777777" w:rsidR="00240EE9" w:rsidRDefault="00240EE9" w:rsidP="0044709F">
      <w:pPr>
        <w:spacing w:line="240" w:lineRule="auto"/>
      </w:pPr>
      <w:r>
        <w:separator/>
      </w:r>
    </w:p>
  </w:endnote>
  <w:endnote w:type="continuationSeparator" w:id="0">
    <w:p w14:paraId="693C452E" w14:textId="77777777" w:rsidR="00240EE9" w:rsidRDefault="00240EE9" w:rsidP="00447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F8F81" w14:textId="77777777" w:rsidR="00240EE9" w:rsidRDefault="00240EE9" w:rsidP="0044709F">
    <w:pPr>
      <w:pStyle w:val="Rodap"/>
    </w:pPr>
  </w:p>
  <w:p w14:paraId="54B6CEDC" w14:textId="499EAB54" w:rsidR="00240EE9" w:rsidRDefault="00240EE9" w:rsidP="00DF3298">
    <w:pPr>
      <w:pStyle w:val="Rodap"/>
    </w:pPr>
    <w:r>
      <w:t>Av. das Figueiras nº1446 – Setor Comercial – Sinop/MT – CEP: 78.550-190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8BA92" w14:textId="77777777" w:rsidR="00240EE9" w:rsidRDefault="00240EE9" w:rsidP="0044709F">
      <w:pPr>
        <w:spacing w:line="240" w:lineRule="auto"/>
      </w:pPr>
      <w:r>
        <w:separator/>
      </w:r>
    </w:p>
  </w:footnote>
  <w:footnote w:type="continuationSeparator" w:id="0">
    <w:p w14:paraId="3FB5FC45" w14:textId="77777777" w:rsidR="00240EE9" w:rsidRDefault="00240EE9" w:rsidP="004470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36423" w14:textId="77777777" w:rsidR="00240EE9" w:rsidRDefault="00240EE9">
    <w:pPr>
      <w:pStyle w:val="Cabealho"/>
    </w:pPr>
    <w:r w:rsidRPr="001450E8">
      <w:rPr>
        <w:noProof/>
        <w:lang w:eastAsia="pt-BR"/>
      </w:rPr>
      <w:drawing>
        <wp:inline distT="0" distB="0" distL="0" distR="0" wp14:anchorId="3A2A1339" wp14:editId="46015BA1">
          <wp:extent cx="1590261" cy="1197545"/>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9855" cy="1204769"/>
                  </a:xfrm>
                  <a:prstGeom prst="rect">
                    <a:avLst/>
                  </a:prstGeom>
                </pic:spPr>
              </pic:pic>
            </a:graphicData>
          </a:graphic>
        </wp:inline>
      </w:drawing>
    </w:r>
  </w:p>
  <w:p w14:paraId="0915910C" w14:textId="77777777" w:rsidR="00240EE9" w:rsidRDefault="00240EE9">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A121C"/>
    <w:multiLevelType w:val="hybridMultilevel"/>
    <w:tmpl w:val="CC4E4FF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28840571"/>
    <w:multiLevelType w:val="hybridMultilevel"/>
    <w:tmpl w:val="ED6C0B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6FC1F86"/>
    <w:multiLevelType w:val="hybridMultilevel"/>
    <w:tmpl w:val="146A7DC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39727931"/>
    <w:multiLevelType w:val="hybridMultilevel"/>
    <w:tmpl w:val="2AEAC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5D610D"/>
    <w:multiLevelType w:val="hybridMultilevel"/>
    <w:tmpl w:val="FAF4EBA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4A892E4B"/>
    <w:multiLevelType w:val="multilevel"/>
    <w:tmpl w:val="4E080A7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6B7AB3"/>
    <w:multiLevelType w:val="hybridMultilevel"/>
    <w:tmpl w:val="ED50DD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EDE6CD1"/>
    <w:multiLevelType w:val="multilevel"/>
    <w:tmpl w:val="DFB6E5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8AD2BDA"/>
    <w:multiLevelType w:val="hybridMultilevel"/>
    <w:tmpl w:val="2B2ECF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652687A"/>
    <w:multiLevelType w:val="hybridMultilevel"/>
    <w:tmpl w:val="BFFA4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4"/>
  </w:num>
  <w:num w:numId="5">
    <w:abstractNumId w:val="0"/>
  </w:num>
  <w:num w:numId="6">
    <w:abstractNumId w:val="7"/>
  </w:num>
  <w:num w:numId="7">
    <w:abstractNumId w:val="3"/>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306"/>
    <w:rsid w:val="0000185C"/>
    <w:rsid w:val="00001E07"/>
    <w:rsid w:val="000028B7"/>
    <w:rsid w:val="000153D9"/>
    <w:rsid w:val="000322BF"/>
    <w:rsid w:val="00051D83"/>
    <w:rsid w:val="000526C1"/>
    <w:rsid w:val="0006308D"/>
    <w:rsid w:val="000661CA"/>
    <w:rsid w:val="00082DE7"/>
    <w:rsid w:val="00095BCF"/>
    <w:rsid w:val="000A008C"/>
    <w:rsid w:val="000A3BCE"/>
    <w:rsid w:val="000A4A35"/>
    <w:rsid w:val="000B4873"/>
    <w:rsid w:val="000C34C0"/>
    <w:rsid w:val="000C3E80"/>
    <w:rsid w:val="000D489D"/>
    <w:rsid w:val="000D5842"/>
    <w:rsid w:val="000E4DA8"/>
    <w:rsid w:val="000E5AD4"/>
    <w:rsid w:val="00112183"/>
    <w:rsid w:val="00140A92"/>
    <w:rsid w:val="001450E8"/>
    <w:rsid w:val="00145A78"/>
    <w:rsid w:val="0014620B"/>
    <w:rsid w:val="001474DC"/>
    <w:rsid w:val="0015302A"/>
    <w:rsid w:val="00162015"/>
    <w:rsid w:val="00170D43"/>
    <w:rsid w:val="00176686"/>
    <w:rsid w:val="001805C3"/>
    <w:rsid w:val="001A1FBC"/>
    <w:rsid w:val="001A369D"/>
    <w:rsid w:val="001A4416"/>
    <w:rsid w:val="001A7AC7"/>
    <w:rsid w:val="001D2E3E"/>
    <w:rsid w:val="001D36FB"/>
    <w:rsid w:val="001D5F60"/>
    <w:rsid w:val="001E0C3B"/>
    <w:rsid w:val="001F5FDA"/>
    <w:rsid w:val="00201C35"/>
    <w:rsid w:val="00220C00"/>
    <w:rsid w:val="0022278D"/>
    <w:rsid w:val="00230566"/>
    <w:rsid w:val="002328F3"/>
    <w:rsid w:val="00236BB9"/>
    <w:rsid w:val="002404A2"/>
    <w:rsid w:val="00240EE9"/>
    <w:rsid w:val="002423E0"/>
    <w:rsid w:val="00243266"/>
    <w:rsid w:val="0024513F"/>
    <w:rsid w:val="00250FD9"/>
    <w:rsid w:val="00251320"/>
    <w:rsid w:val="00251761"/>
    <w:rsid w:val="00270738"/>
    <w:rsid w:val="00273744"/>
    <w:rsid w:val="00273C2D"/>
    <w:rsid w:val="002A0A76"/>
    <w:rsid w:val="002A12AE"/>
    <w:rsid w:val="002A3F97"/>
    <w:rsid w:val="002B7C44"/>
    <w:rsid w:val="002C514A"/>
    <w:rsid w:val="002C5CB9"/>
    <w:rsid w:val="002D0290"/>
    <w:rsid w:val="002F7052"/>
    <w:rsid w:val="003014D9"/>
    <w:rsid w:val="0030433E"/>
    <w:rsid w:val="00313F4A"/>
    <w:rsid w:val="00325EED"/>
    <w:rsid w:val="0036592A"/>
    <w:rsid w:val="00382AF4"/>
    <w:rsid w:val="00386634"/>
    <w:rsid w:val="00386F3F"/>
    <w:rsid w:val="003B17C2"/>
    <w:rsid w:val="003B37BF"/>
    <w:rsid w:val="003C4229"/>
    <w:rsid w:val="003D5090"/>
    <w:rsid w:val="003D5A0D"/>
    <w:rsid w:val="003E082D"/>
    <w:rsid w:val="003E6299"/>
    <w:rsid w:val="003F1E5B"/>
    <w:rsid w:val="004018F5"/>
    <w:rsid w:val="0040638B"/>
    <w:rsid w:val="00411B7D"/>
    <w:rsid w:val="00434A12"/>
    <w:rsid w:val="004461CA"/>
    <w:rsid w:val="0044709F"/>
    <w:rsid w:val="004473F1"/>
    <w:rsid w:val="004500A1"/>
    <w:rsid w:val="00453829"/>
    <w:rsid w:val="00453871"/>
    <w:rsid w:val="00463219"/>
    <w:rsid w:val="00481543"/>
    <w:rsid w:val="0048272C"/>
    <w:rsid w:val="004852D0"/>
    <w:rsid w:val="004974C6"/>
    <w:rsid w:val="004B03B2"/>
    <w:rsid w:val="004B1627"/>
    <w:rsid w:val="004B5023"/>
    <w:rsid w:val="004B5C70"/>
    <w:rsid w:val="004D10E8"/>
    <w:rsid w:val="004D3753"/>
    <w:rsid w:val="004E0F25"/>
    <w:rsid w:val="004E2EEF"/>
    <w:rsid w:val="004F5ED8"/>
    <w:rsid w:val="004F70CE"/>
    <w:rsid w:val="005105C4"/>
    <w:rsid w:val="0051715E"/>
    <w:rsid w:val="00521F40"/>
    <w:rsid w:val="00526E01"/>
    <w:rsid w:val="00527F6B"/>
    <w:rsid w:val="00534735"/>
    <w:rsid w:val="0053581A"/>
    <w:rsid w:val="00541CE2"/>
    <w:rsid w:val="005448DD"/>
    <w:rsid w:val="00545803"/>
    <w:rsid w:val="00565C08"/>
    <w:rsid w:val="005706F3"/>
    <w:rsid w:val="00574E4A"/>
    <w:rsid w:val="00576CD8"/>
    <w:rsid w:val="00582803"/>
    <w:rsid w:val="00592289"/>
    <w:rsid w:val="005947EE"/>
    <w:rsid w:val="00597880"/>
    <w:rsid w:val="005A1204"/>
    <w:rsid w:val="005A3A01"/>
    <w:rsid w:val="005A6EA0"/>
    <w:rsid w:val="005C64E8"/>
    <w:rsid w:val="005C6E66"/>
    <w:rsid w:val="005E3E15"/>
    <w:rsid w:val="005F60AB"/>
    <w:rsid w:val="005F6AFA"/>
    <w:rsid w:val="00603226"/>
    <w:rsid w:val="00605345"/>
    <w:rsid w:val="00612BB5"/>
    <w:rsid w:val="0061377B"/>
    <w:rsid w:val="0062331F"/>
    <w:rsid w:val="00626366"/>
    <w:rsid w:val="00627354"/>
    <w:rsid w:val="006323EF"/>
    <w:rsid w:val="006422FF"/>
    <w:rsid w:val="006428B4"/>
    <w:rsid w:val="006611EB"/>
    <w:rsid w:val="00666982"/>
    <w:rsid w:val="00673A64"/>
    <w:rsid w:val="00674667"/>
    <w:rsid w:val="00684FE7"/>
    <w:rsid w:val="00685CEA"/>
    <w:rsid w:val="006A3986"/>
    <w:rsid w:val="006B0F3D"/>
    <w:rsid w:val="006B6FF9"/>
    <w:rsid w:val="006C6000"/>
    <w:rsid w:val="006C6A28"/>
    <w:rsid w:val="006D4F81"/>
    <w:rsid w:val="006E6892"/>
    <w:rsid w:val="006E6E8A"/>
    <w:rsid w:val="006F0392"/>
    <w:rsid w:val="006F1C31"/>
    <w:rsid w:val="00705B08"/>
    <w:rsid w:val="0071606A"/>
    <w:rsid w:val="00720480"/>
    <w:rsid w:val="00720CE3"/>
    <w:rsid w:val="00725F49"/>
    <w:rsid w:val="00732062"/>
    <w:rsid w:val="007324D1"/>
    <w:rsid w:val="007377BF"/>
    <w:rsid w:val="00737AC6"/>
    <w:rsid w:val="0074670F"/>
    <w:rsid w:val="00750B4B"/>
    <w:rsid w:val="00757F24"/>
    <w:rsid w:val="007720EA"/>
    <w:rsid w:val="00773442"/>
    <w:rsid w:val="00780724"/>
    <w:rsid w:val="00780AAD"/>
    <w:rsid w:val="00787831"/>
    <w:rsid w:val="007902C6"/>
    <w:rsid w:val="0079517E"/>
    <w:rsid w:val="007965F1"/>
    <w:rsid w:val="007B5D64"/>
    <w:rsid w:val="007C026C"/>
    <w:rsid w:val="007C5533"/>
    <w:rsid w:val="007F2D2D"/>
    <w:rsid w:val="00816722"/>
    <w:rsid w:val="008236FB"/>
    <w:rsid w:val="00832FF9"/>
    <w:rsid w:val="0083343D"/>
    <w:rsid w:val="008401DD"/>
    <w:rsid w:val="00851732"/>
    <w:rsid w:val="008610AA"/>
    <w:rsid w:val="00861CEA"/>
    <w:rsid w:val="008633D8"/>
    <w:rsid w:val="008636A3"/>
    <w:rsid w:val="0086510C"/>
    <w:rsid w:val="008A6DED"/>
    <w:rsid w:val="008B5E4E"/>
    <w:rsid w:val="008D3C2C"/>
    <w:rsid w:val="008E212D"/>
    <w:rsid w:val="008E3034"/>
    <w:rsid w:val="008E7BA5"/>
    <w:rsid w:val="008F2994"/>
    <w:rsid w:val="008F660D"/>
    <w:rsid w:val="0090758A"/>
    <w:rsid w:val="00940031"/>
    <w:rsid w:val="0094737B"/>
    <w:rsid w:val="00964E8A"/>
    <w:rsid w:val="009734CC"/>
    <w:rsid w:val="0097516C"/>
    <w:rsid w:val="0098087D"/>
    <w:rsid w:val="0098352A"/>
    <w:rsid w:val="00984959"/>
    <w:rsid w:val="00995DA5"/>
    <w:rsid w:val="009A238B"/>
    <w:rsid w:val="009B685C"/>
    <w:rsid w:val="009C02AD"/>
    <w:rsid w:val="009D5EC5"/>
    <w:rsid w:val="009F50D8"/>
    <w:rsid w:val="00A17E0F"/>
    <w:rsid w:val="00A26979"/>
    <w:rsid w:val="00A32DD4"/>
    <w:rsid w:val="00A46486"/>
    <w:rsid w:val="00A52D63"/>
    <w:rsid w:val="00A64D62"/>
    <w:rsid w:val="00A71D24"/>
    <w:rsid w:val="00A762E4"/>
    <w:rsid w:val="00A8580C"/>
    <w:rsid w:val="00A8611A"/>
    <w:rsid w:val="00A87C9E"/>
    <w:rsid w:val="00A92A9F"/>
    <w:rsid w:val="00AA3F17"/>
    <w:rsid w:val="00AB377A"/>
    <w:rsid w:val="00AE30BB"/>
    <w:rsid w:val="00AE5C8A"/>
    <w:rsid w:val="00B0271D"/>
    <w:rsid w:val="00B119F2"/>
    <w:rsid w:val="00B1217F"/>
    <w:rsid w:val="00B17BAD"/>
    <w:rsid w:val="00B22B2E"/>
    <w:rsid w:val="00B27145"/>
    <w:rsid w:val="00B3041E"/>
    <w:rsid w:val="00B40298"/>
    <w:rsid w:val="00B4764D"/>
    <w:rsid w:val="00B57C0E"/>
    <w:rsid w:val="00B67A85"/>
    <w:rsid w:val="00B71690"/>
    <w:rsid w:val="00B81ED4"/>
    <w:rsid w:val="00B84B82"/>
    <w:rsid w:val="00B97C91"/>
    <w:rsid w:val="00BA5E8B"/>
    <w:rsid w:val="00BA7FCC"/>
    <w:rsid w:val="00BC4942"/>
    <w:rsid w:val="00BC6966"/>
    <w:rsid w:val="00BC77D5"/>
    <w:rsid w:val="00BD36E4"/>
    <w:rsid w:val="00BE4A25"/>
    <w:rsid w:val="00BF4628"/>
    <w:rsid w:val="00C028C6"/>
    <w:rsid w:val="00C042AB"/>
    <w:rsid w:val="00C10EC2"/>
    <w:rsid w:val="00C173A3"/>
    <w:rsid w:val="00C206B2"/>
    <w:rsid w:val="00C21B7E"/>
    <w:rsid w:val="00C30D03"/>
    <w:rsid w:val="00C30DA5"/>
    <w:rsid w:val="00C334F5"/>
    <w:rsid w:val="00C35F08"/>
    <w:rsid w:val="00C41286"/>
    <w:rsid w:val="00C4206A"/>
    <w:rsid w:val="00C65306"/>
    <w:rsid w:val="00C715FA"/>
    <w:rsid w:val="00C77731"/>
    <w:rsid w:val="00C80B7C"/>
    <w:rsid w:val="00C82172"/>
    <w:rsid w:val="00C87031"/>
    <w:rsid w:val="00C96044"/>
    <w:rsid w:val="00CC1C18"/>
    <w:rsid w:val="00CC3585"/>
    <w:rsid w:val="00CC7A74"/>
    <w:rsid w:val="00CF3A3E"/>
    <w:rsid w:val="00CF54CB"/>
    <w:rsid w:val="00D06472"/>
    <w:rsid w:val="00D06F01"/>
    <w:rsid w:val="00D072DE"/>
    <w:rsid w:val="00D12704"/>
    <w:rsid w:val="00D16C56"/>
    <w:rsid w:val="00D36B1F"/>
    <w:rsid w:val="00D4272C"/>
    <w:rsid w:val="00D51E70"/>
    <w:rsid w:val="00D55F46"/>
    <w:rsid w:val="00D65169"/>
    <w:rsid w:val="00D6688C"/>
    <w:rsid w:val="00D73A64"/>
    <w:rsid w:val="00D85FDC"/>
    <w:rsid w:val="00D91AD3"/>
    <w:rsid w:val="00DA2BBB"/>
    <w:rsid w:val="00DA7F7C"/>
    <w:rsid w:val="00DB18F9"/>
    <w:rsid w:val="00DB56A5"/>
    <w:rsid w:val="00DE4351"/>
    <w:rsid w:val="00DF2D65"/>
    <w:rsid w:val="00DF3298"/>
    <w:rsid w:val="00E035C7"/>
    <w:rsid w:val="00E113E3"/>
    <w:rsid w:val="00E11A53"/>
    <w:rsid w:val="00E353A8"/>
    <w:rsid w:val="00E43D92"/>
    <w:rsid w:val="00E548E0"/>
    <w:rsid w:val="00E60817"/>
    <w:rsid w:val="00E67316"/>
    <w:rsid w:val="00E704A9"/>
    <w:rsid w:val="00E85206"/>
    <w:rsid w:val="00E86600"/>
    <w:rsid w:val="00EA1A13"/>
    <w:rsid w:val="00EA4DD7"/>
    <w:rsid w:val="00EA5171"/>
    <w:rsid w:val="00EA6E85"/>
    <w:rsid w:val="00EA7672"/>
    <w:rsid w:val="00EB118D"/>
    <w:rsid w:val="00EB1B32"/>
    <w:rsid w:val="00EB3708"/>
    <w:rsid w:val="00EB3BF6"/>
    <w:rsid w:val="00EC75C7"/>
    <w:rsid w:val="00ED2817"/>
    <w:rsid w:val="00EE27B8"/>
    <w:rsid w:val="00EE3294"/>
    <w:rsid w:val="00EF142D"/>
    <w:rsid w:val="00EF191D"/>
    <w:rsid w:val="00EF1D44"/>
    <w:rsid w:val="00EF6D2D"/>
    <w:rsid w:val="00F10AE0"/>
    <w:rsid w:val="00F118F2"/>
    <w:rsid w:val="00F11D55"/>
    <w:rsid w:val="00F148FE"/>
    <w:rsid w:val="00F3718C"/>
    <w:rsid w:val="00F471EC"/>
    <w:rsid w:val="00F53799"/>
    <w:rsid w:val="00F70C9F"/>
    <w:rsid w:val="00F80830"/>
    <w:rsid w:val="00F81ADD"/>
    <w:rsid w:val="00FA6659"/>
    <w:rsid w:val="00FB25FD"/>
    <w:rsid w:val="00FB7A09"/>
    <w:rsid w:val="00FE2B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14:docId w14:val="73CABD68"/>
  <w15:docId w15:val="{3C9E2686-4875-4D63-A187-0B1A27471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306"/>
    <w:pPr>
      <w:spacing w:after="0" w:line="276" w:lineRule="auto"/>
      <w:jc w:val="center"/>
    </w:pPr>
  </w:style>
  <w:style w:type="paragraph" w:styleId="Ttulo5">
    <w:name w:val="heading 5"/>
    <w:basedOn w:val="Normal"/>
    <w:link w:val="Ttulo5Char"/>
    <w:uiPriority w:val="9"/>
    <w:qFormat/>
    <w:rsid w:val="009A238B"/>
    <w:pPr>
      <w:spacing w:before="100" w:beforeAutospacing="1" w:after="100" w:afterAutospacing="1" w:line="240" w:lineRule="auto"/>
      <w:jc w:val="left"/>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4709F"/>
    <w:pPr>
      <w:tabs>
        <w:tab w:val="center" w:pos="4252"/>
        <w:tab w:val="right" w:pos="8504"/>
      </w:tabs>
      <w:spacing w:line="240" w:lineRule="auto"/>
    </w:pPr>
  </w:style>
  <w:style w:type="character" w:customStyle="1" w:styleId="CabealhoChar">
    <w:name w:val="Cabeçalho Char"/>
    <w:basedOn w:val="Fontepargpadro"/>
    <w:link w:val="Cabealho"/>
    <w:uiPriority w:val="99"/>
    <w:rsid w:val="0044709F"/>
  </w:style>
  <w:style w:type="paragraph" w:styleId="Rodap">
    <w:name w:val="footer"/>
    <w:basedOn w:val="Normal"/>
    <w:link w:val="RodapChar"/>
    <w:unhideWhenUsed/>
    <w:rsid w:val="0044709F"/>
    <w:pPr>
      <w:tabs>
        <w:tab w:val="center" w:pos="4252"/>
        <w:tab w:val="right" w:pos="8504"/>
      </w:tabs>
      <w:spacing w:line="240" w:lineRule="auto"/>
    </w:pPr>
  </w:style>
  <w:style w:type="character" w:customStyle="1" w:styleId="RodapChar">
    <w:name w:val="Rodapé Char"/>
    <w:basedOn w:val="Fontepargpadro"/>
    <w:link w:val="Rodap"/>
    <w:rsid w:val="0044709F"/>
  </w:style>
  <w:style w:type="character" w:customStyle="1" w:styleId="Ttulo5Char">
    <w:name w:val="Título 5 Char"/>
    <w:basedOn w:val="Fontepargpadro"/>
    <w:link w:val="Ttulo5"/>
    <w:uiPriority w:val="9"/>
    <w:rsid w:val="009A238B"/>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9A238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A238B"/>
    <w:rPr>
      <w:rFonts w:ascii="Segoe UI" w:hAnsi="Segoe UI" w:cs="Segoe UI"/>
      <w:sz w:val="18"/>
      <w:szCs w:val="18"/>
    </w:rPr>
  </w:style>
  <w:style w:type="character" w:styleId="nfase">
    <w:name w:val="Emphasis"/>
    <w:basedOn w:val="Fontepargpadro"/>
    <w:uiPriority w:val="20"/>
    <w:qFormat/>
    <w:rsid w:val="0000185C"/>
    <w:rPr>
      <w:i/>
      <w:iCs/>
    </w:rPr>
  </w:style>
  <w:style w:type="character" w:styleId="Forte">
    <w:name w:val="Strong"/>
    <w:basedOn w:val="Fontepargpadro"/>
    <w:uiPriority w:val="22"/>
    <w:qFormat/>
    <w:rsid w:val="00176686"/>
    <w:rPr>
      <w:b/>
      <w:bCs/>
    </w:rPr>
  </w:style>
  <w:style w:type="paragraph" w:styleId="SemEspaamento">
    <w:name w:val="No Spacing"/>
    <w:link w:val="SemEspaamentoChar"/>
    <w:uiPriority w:val="1"/>
    <w:qFormat/>
    <w:rsid w:val="009734CC"/>
    <w:pPr>
      <w:spacing w:after="0" w:line="240" w:lineRule="auto"/>
      <w:jc w:val="center"/>
    </w:pPr>
  </w:style>
  <w:style w:type="paragraph" w:styleId="PargrafodaLista">
    <w:name w:val="List Paragraph"/>
    <w:basedOn w:val="Normal"/>
    <w:uiPriority w:val="1"/>
    <w:qFormat/>
    <w:rsid w:val="006B6FF9"/>
    <w:pPr>
      <w:ind w:left="720"/>
      <w:contextualSpacing/>
    </w:pPr>
  </w:style>
  <w:style w:type="character" w:customStyle="1" w:styleId="Textodocorpo2">
    <w:name w:val="Texto do corpo (2)_"/>
    <w:basedOn w:val="Fontepargpadro"/>
    <w:link w:val="Textodocorpo20"/>
    <w:rsid w:val="00EA4DD7"/>
    <w:rPr>
      <w:rFonts w:cs="Calibri"/>
      <w:shd w:val="clear" w:color="auto" w:fill="FFFFFF"/>
    </w:rPr>
  </w:style>
  <w:style w:type="paragraph" w:customStyle="1" w:styleId="Textodocorpo20">
    <w:name w:val="Texto do corpo (2)"/>
    <w:basedOn w:val="Normal"/>
    <w:link w:val="Textodocorpo2"/>
    <w:rsid w:val="00EA4DD7"/>
    <w:pPr>
      <w:widowControl w:val="0"/>
      <w:shd w:val="clear" w:color="auto" w:fill="FFFFFF"/>
      <w:spacing w:after="420" w:line="293" w:lineRule="exact"/>
      <w:jc w:val="both"/>
    </w:pPr>
    <w:rPr>
      <w:rFonts w:cs="Calibri"/>
    </w:rPr>
  </w:style>
  <w:style w:type="table" w:styleId="Tabelacomgrade">
    <w:name w:val="Table Grid"/>
    <w:basedOn w:val="Tabelanormal"/>
    <w:uiPriority w:val="59"/>
    <w:rsid w:val="00EA4DD7"/>
    <w:pPr>
      <w:spacing w:after="0" w:line="240" w:lineRule="auto"/>
    </w:pPr>
    <w:rPr>
      <w:rFonts w:ascii="Calibri" w:eastAsia="Calibri" w:hAnsi="Calibri"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322BF"/>
    <w:rPr>
      <w:color w:val="0563C1" w:themeColor="hyperlink"/>
      <w:u w:val="single"/>
    </w:rPr>
  </w:style>
  <w:style w:type="table" w:customStyle="1" w:styleId="Tabelacomgrade1">
    <w:name w:val="Tabela com grade1"/>
    <w:basedOn w:val="Tabelanormal"/>
    <w:next w:val="Tabelacomgrade"/>
    <w:uiPriority w:val="59"/>
    <w:rsid w:val="007965F1"/>
    <w:pPr>
      <w:spacing w:after="0" w:line="240" w:lineRule="auto"/>
    </w:pPr>
    <w:rPr>
      <w:rFonts w:ascii="Calibri" w:eastAsia="Calibri" w:hAnsi="Calibri" w:cs="Times New Roman"/>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0C00"/>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SemEspaamentoChar">
    <w:name w:val="Sem Espaçamento Char"/>
    <w:link w:val="SemEspaamento"/>
    <w:uiPriority w:val="1"/>
    <w:locked/>
    <w:rsid w:val="00995DA5"/>
  </w:style>
  <w:style w:type="character" w:styleId="TextodoEspaoReservado">
    <w:name w:val="Placeholder Text"/>
    <w:basedOn w:val="Fontepargpadro"/>
    <w:uiPriority w:val="99"/>
    <w:semiHidden/>
    <w:rsid w:val="00DB18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1068">
      <w:bodyDiv w:val="1"/>
      <w:marLeft w:val="0"/>
      <w:marRight w:val="0"/>
      <w:marTop w:val="0"/>
      <w:marBottom w:val="0"/>
      <w:divBdr>
        <w:top w:val="none" w:sz="0" w:space="0" w:color="auto"/>
        <w:left w:val="none" w:sz="0" w:space="0" w:color="auto"/>
        <w:bottom w:val="none" w:sz="0" w:space="0" w:color="auto"/>
        <w:right w:val="none" w:sz="0" w:space="0" w:color="auto"/>
      </w:divBdr>
    </w:div>
    <w:div w:id="76488135">
      <w:bodyDiv w:val="1"/>
      <w:marLeft w:val="0"/>
      <w:marRight w:val="0"/>
      <w:marTop w:val="0"/>
      <w:marBottom w:val="0"/>
      <w:divBdr>
        <w:top w:val="none" w:sz="0" w:space="0" w:color="auto"/>
        <w:left w:val="none" w:sz="0" w:space="0" w:color="auto"/>
        <w:bottom w:val="none" w:sz="0" w:space="0" w:color="auto"/>
        <w:right w:val="none" w:sz="0" w:space="0" w:color="auto"/>
      </w:divBdr>
    </w:div>
    <w:div w:id="659652209">
      <w:bodyDiv w:val="1"/>
      <w:marLeft w:val="0"/>
      <w:marRight w:val="0"/>
      <w:marTop w:val="0"/>
      <w:marBottom w:val="0"/>
      <w:divBdr>
        <w:top w:val="none" w:sz="0" w:space="0" w:color="auto"/>
        <w:left w:val="none" w:sz="0" w:space="0" w:color="auto"/>
        <w:bottom w:val="none" w:sz="0" w:space="0" w:color="auto"/>
        <w:right w:val="none" w:sz="0" w:space="0" w:color="auto"/>
      </w:divBdr>
      <w:divsChild>
        <w:div w:id="1690523035">
          <w:marLeft w:val="0"/>
          <w:marRight w:val="0"/>
          <w:marTop w:val="0"/>
          <w:marBottom w:val="0"/>
          <w:divBdr>
            <w:top w:val="none" w:sz="0" w:space="0" w:color="auto"/>
            <w:left w:val="none" w:sz="0" w:space="0" w:color="auto"/>
            <w:bottom w:val="none" w:sz="0" w:space="0" w:color="auto"/>
            <w:right w:val="none" w:sz="0" w:space="0" w:color="auto"/>
          </w:divBdr>
        </w:div>
        <w:div w:id="1939437911">
          <w:marLeft w:val="0"/>
          <w:marRight w:val="0"/>
          <w:marTop w:val="0"/>
          <w:marBottom w:val="0"/>
          <w:divBdr>
            <w:top w:val="none" w:sz="0" w:space="0" w:color="auto"/>
            <w:left w:val="none" w:sz="0" w:space="0" w:color="auto"/>
            <w:bottom w:val="none" w:sz="0" w:space="0" w:color="auto"/>
            <w:right w:val="none" w:sz="0" w:space="0" w:color="auto"/>
          </w:divBdr>
          <w:divsChild>
            <w:div w:id="7983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9462">
      <w:bodyDiv w:val="1"/>
      <w:marLeft w:val="0"/>
      <w:marRight w:val="0"/>
      <w:marTop w:val="0"/>
      <w:marBottom w:val="0"/>
      <w:divBdr>
        <w:top w:val="none" w:sz="0" w:space="0" w:color="auto"/>
        <w:left w:val="none" w:sz="0" w:space="0" w:color="auto"/>
        <w:bottom w:val="none" w:sz="0" w:space="0" w:color="auto"/>
        <w:right w:val="none" w:sz="0" w:space="0" w:color="auto"/>
      </w:divBdr>
    </w:div>
    <w:div w:id="1035272674">
      <w:bodyDiv w:val="1"/>
      <w:marLeft w:val="0"/>
      <w:marRight w:val="0"/>
      <w:marTop w:val="0"/>
      <w:marBottom w:val="0"/>
      <w:divBdr>
        <w:top w:val="none" w:sz="0" w:space="0" w:color="auto"/>
        <w:left w:val="none" w:sz="0" w:space="0" w:color="auto"/>
        <w:bottom w:val="none" w:sz="0" w:space="0" w:color="auto"/>
        <w:right w:val="none" w:sz="0" w:space="0" w:color="auto"/>
      </w:divBdr>
    </w:div>
    <w:div w:id="1079057615">
      <w:bodyDiv w:val="1"/>
      <w:marLeft w:val="0"/>
      <w:marRight w:val="0"/>
      <w:marTop w:val="0"/>
      <w:marBottom w:val="0"/>
      <w:divBdr>
        <w:top w:val="none" w:sz="0" w:space="0" w:color="auto"/>
        <w:left w:val="none" w:sz="0" w:space="0" w:color="auto"/>
        <w:bottom w:val="none" w:sz="0" w:space="0" w:color="auto"/>
        <w:right w:val="none" w:sz="0" w:space="0" w:color="auto"/>
      </w:divBdr>
    </w:div>
    <w:div w:id="1127120642">
      <w:bodyDiv w:val="1"/>
      <w:marLeft w:val="0"/>
      <w:marRight w:val="0"/>
      <w:marTop w:val="0"/>
      <w:marBottom w:val="0"/>
      <w:divBdr>
        <w:top w:val="none" w:sz="0" w:space="0" w:color="auto"/>
        <w:left w:val="none" w:sz="0" w:space="0" w:color="auto"/>
        <w:bottom w:val="none" w:sz="0" w:space="0" w:color="auto"/>
        <w:right w:val="none" w:sz="0" w:space="0" w:color="auto"/>
      </w:divBdr>
    </w:div>
    <w:div w:id="1161120515">
      <w:bodyDiv w:val="1"/>
      <w:marLeft w:val="0"/>
      <w:marRight w:val="0"/>
      <w:marTop w:val="0"/>
      <w:marBottom w:val="0"/>
      <w:divBdr>
        <w:top w:val="none" w:sz="0" w:space="0" w:color="auto"/>
        <w:left w:val="none" w:sz="0" w:space="0" w:color="auto"/>
        <w:bottom w:val="none" w:sz="0" w:space="0" w:color="auto"/>
        <w:right w:val="none" w:sz="0" w:space="0" w:color="auto"/>
      </w:divBdr>
    </w:div>
    <w:div w:id="1317220686">
      <w:bodyDiv w:val="1"/>
      <w:marLeft w:val="0"/>
      <w:marRight w:val="0"/>
      <w:marTop w:val="0"/>
      <w:marBottom w:val="0"/>
      <w:divBdr>
        <w:top w:val="none" w:sz="0" w:space="0" w:color="auto"/>
        <w:left w:val="none" w:sz="0" w:space="0" w:color="auto"/>
        <w:bottom w:val="none" w:sz="0" w:space="0" w:color="auto"/>
        <w:right w:val="none" w:sz="0" w:space="0" w:color="auto"/>
      </w:divBdr>
    </w:div>
    <w:div w:id="1352494693">
      <w:bodyDiv w:val="1"/>
      <w:marLeft w:val="0"/>
      <w:marRight w:val="0"/>
      <w:marTop w:val="0"/>
      <w:marBottom w:val="0"/>
      <w:divBdr>
        <w:top w:val="none" w:sz="0" w:space="0" w:color="auto"/>
        <w:left w:val="none" w:sz="0" w:space="0" w:color="auto"/>
        <w:bottom w:val="none" w:sz="0" w:space="0" w:color="auto"/>
        <w:right w:val="none" w:sz="0" w:space="0" w:color="auto"/>
      </w:divBdr>
    </w:div>
    <w:div w:id="1528526595">
      <w:bodyDiv w:val="1"/>
      <w:marLeft w:val="0"/>
      <w:marRight w:val="0"/>
      <w:marTop w:val="0"/>
      <w:marBottom w:val="0"/>
      <w:divBdr>
        <w:top w:val="none" w:sz="0" w:space="0" w:color="auto"/>
        <w:left w:val="none" w:sz="0" w:space="0" w:color="auto"/>
        <w:bottom w:val="none" w:sz="0" w:space="0" w:color="auto"/>
        <w:right w:val="none" w:sz="0" w:space="0" w:color="auto"/>
      </w:divBdr>
    </w:div>
    <w:div w:id="1707367549">
      <w:bodyDiv w:val="1"/>
      <w:marLeft w:val="0"/>
      <w:marRight w:val="0"/>
      <w:marTop w:val="0"/>
      <w:marBottom w:val="0"/>
      <w:divBdr>
        <w:top w:val="none" w:sz="0" w:space="0" w:color="auto"/>
        <w:left w:val="none" w:sz="0" w:space="0" w:color="auto"/>
        <w:bottom w:val="none" w:sz="0" w:space="0" w:color="auto"/>
        <w:right w:val="none" w:sz="0" w:space="0" w:color="auto"/>
      </w:divBdr>
    </w:div>
    <w:div w:id="1929730252">
      <w:bodyDiv w:val="1"/>
      <w:marLeft w:val="0"/>
      <w:marRight w:val="0"/>
      <w:marTop w:val="0"/>
      <w:marBottom w:val="0"/>
      <w:divBdr>
        <w:top w:val="none" w:sz="0" w:space="0" w:color="auto"/>
        <w:left w:val="none" w:sz="0" w:space="0" w:color="auto"/>
        <w:bottom w:val="none" w:sz="0" w:space="0" w:color="auto"/>
        <w:right w:val="none" w:sz="0" w:space="0" w:color="auto"/>
      </w:divBdr>
    </w:div>
    <w:div w:id="194880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9B2FA-1715-42F8-A4C9-AA5AC342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22</Pages>
  <Words>3378</Words>
  <Characters>18244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Jucimara</dc:creator>
  <cp:lastModifiedBy>usuario</cp:lastModifiedBy>
  <cp:revision>23</cp:revision>
  <cp:lastPrinted>2025-05-09T16:28:00Z</cp:lastPrinted>
  <dcterms:created xsi:type="dcterms:W3CDTF">2025-05-07T12:25:00Z</dcterms:created>
  <dcterms:modified xsi:type="dcterms:W3CDTF">2025-05-13T13:02:00Z</dcterms:modified>
</cp:coreProperties>
</file>